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EF48" w14:textId="3BBD0C25" w:rsidR="00EA65AB" w:rsidRPr="008E41E8" w:rsidRDefault="00BE3605" w:rsidP="006B5EBF">
      <w:pPr>
        <w:tabs>
          <w:tab w:val="left" w:pos="360"/>
          <w:tab w:val="left" w:pos="720"/>
        </w:tabs>
        <w:jc w:val="center"/>
        <w:rPr>
          <w:rFonts w:ascii="Arial" w:hAnsi="Arial" w:cs="Arial"/>
          <w:color w:val="1F497D" w:themeColor="text2"/>
          <w:sz w:val="32"/>
          <w:szCs w:val="22"/>
        </w:rPr>
      </w:pPr>
      <w:r w:rsidRPr="008E41E8">
        <w:rPr>
          <w:rFonts w:ascii="Arial" w:hAnsi="Arial" w:cs="Arial"/>
          <w:color w:val="1F497D" w:themeColor="text2"/>
          <w:sz w:val="32"/>
          <w:szCs w:val="22"/>
        </w:rPr>
        <w:t xml:space="preserve">ANNUAL GOVERNANCE STATEMENT </w:t>
      </w:r>
      <w:r w:rsidR="00542774" w:rsidRPr="008E41E8">
        <w:rPr>
          <w:rFonts w:ascii="Arial" w:hAnsi="Arial" w:cs="Arial"/>
          <w:color w:val="1F497D" w:themeColor="text2"/>
          <w:sz w:val="32"/>
          <w:szCs w:val="22"/>
        </w:rPr>
        <w:t>2025/26</w:t>
      </w:r>
    </w:p>
    <w:p w14:paraId="28F9CFD1" w14:textId="77777777" w:rsidR="006B5EBF" w:rsidRPr="006B5EBF" w:rsidRDefault="006B5EBF" w:rsidP="006B5EBF">
      <w:pPr>
        <w:tabs>
          <w:tab w:val="left" w:pos="360"/>
          <w:tab w:val="left" w:pos="720"/>
        </w:tabs>
        <w:jc w:val="center"/>
        <w:rPr>
          <w:rFonts w:ascii="Arial" w:hAnsi="Arial" w:cs="Arial"/>
          <w:b/>
          <w:sz w:val="28"/>
          <w:szCs w:val="22"/>
        </w:rPr>
      </w:pPr>
    </w:p>
    <w:p w14:paraId="702D67C8" w14:textId="77777777" w:rsidR="00EA65AB" w:rsidRPr="00A1773D" w:rsidRDefault="00EA65AB" w:rsidP="00EA65AB">
      <w:pPr>
        <w:jc w:val="both"/>
        <w:rPr>
          <w:rFonts w:ascii="Arial" w:hAnsi="Arial" w:cs="Arial"/>
          <w:b/>
          <w:sz w:val="22"/>
          <w:szCs w:val="22"/>
        </w:rPr>
      </w:pPr>
    </w:p>
    <w:p w14:paraId="18F36090" w14:textId="77777777" w:rsidR="00EA65AB" w:rsidRPr="008E41E8" w:rsidRDefault="00EA65AB" w:rsidP="00EA65AB">
      <w:pPr>
        <w:pStyle w:val="ListParagraph"/>
        <w:numPr>
          <w:ilvl w:val="0"/>
          <w:numId w:val="1"/>
        </w:numPr>
        <w:ind w:left="851" w:hanging="851"/>
        <w:jc w:val="both"/>
        <w:rPr>
          <w:rFonts w:ascii="Arial" w:hAnsi="Arial" w:cs="Arial"/>
          <w:bCs/>
          <w:sz w:val="28"/>
          <w:szCs w:val="28"/>
        </w:rPr>
      </w:pPr>
      <w:r w:rsidRPr="008E41E8">
        <w:rPr>
          <w:rFonts w:ascii="Arial" w:hAnsi="Arial" w:cs="Arial"/>
          <w:bCs/>
          <w:sz w:val="28"/>
          <w:szCs w:val="28"/>
        </w:rPr>
        <w:t>Scope of Responsibility</w:t>
      </w:r>
    </w:p>
    <w:p w14:paraId="4BCC465C" w14:textId="77777777" w:rsidR="00EA65AB" w:rsidRPr="00A1773D" w:rsidRDefault="00EA65AB" w:rsidP="00EA65AB">
      <w:pPr>
        <w:jc w:val="both"/>
        <w:rPr>
          <w:rFonts w:ascii="Arial" w:hAnsi="Arial" w:cs="Arial"/>
          <w:b/>
          <w:sz w:val="22"/>
          <w:szCs w:val="22"/>
        </w:rPr>
      </w:pPr>
    </w:p>
    <w:p w14:paraId="76B40D49" w14:textId="77777777" w:rsidR="00EA65AB" w:rsidRPr="00A1773D" w:rsidRDefault="00EA65AB" w:rsidP="003D6D4A">
      <w:pPr>
        <w:pStyle w:val="ListParagraph"/>
        <w:numPr>
          <w:ilvl w:val="0"/>
          <w:numId w:val="2"/>
        </w:numPr>
        <w:ind w:left="851" w:hanging="851"/>
        <w:jc w:val="both"/>
        <w:rPr>
          <w:rFonts w:ascii="Arial" w:hAnsi="Arial" w:cs="Arial"/>
          <w:sz w:val="22"/>
          <w:szCs w:val="22"/>
        </w:rPr>
      </w:pPr>
      <w:r w:rsidRPr="00A1773D">
        <w:rPr>
          <w:rFonts w:ascii="Arial" w:hAnsi="Arial" w:cs="Arial"/>
          <w:sz w:val="22"/>
          <w:szCs w:val="22"/>
        </w:rPr>
        <w:t>The F</w:t>
      </w:r>
      <w:r w:rsidR="006E4992" w:rsidRPr="00A1773D">
        <w:rPr>
          <w:rFonts w:ascii="Arial" w:hAnsi="Arial" w:cs="Arial"/>
          <w:sz w:val="22"/>
          <w:szCs w:val="22"/>
        </w:rPr>
        <w:t xml:space="preserve">ire Authority (the Authority) has a </w:t>
      </w:r>
      <w:r w:rsidR="00AB0C95">
        <w:rPr>
          <w:rFonts w:ascii="Arial" w:hAnsi="Arial" w:cs="Arial"/>
          <w:sz w:val="22"/>
          <w:szCs w:val="22"/>
        </w:rPr>
        <w:t xml:space="preserve">statutory </w:t>
      </w:r>
      <w:r w:rsidR="006E4992" w:rsidRPr="00A1773D">
        <w:rPr>
          <w:rFonts w:ascii="Arial" w:hAnsi="Arial" w:cs="Arial"/>
          <w:sz w:val="22"/>
          <w:szCs w:val="22"/>
        </w:rPr>
        <w:t>responsibility to ensure</w:t>
      </w:r>
      <w:r w:rsidRPr="00A1773D">
        <w:rPr>
          <w:rFonts w:ascii="Arial" w:hAnsi="Arial" w:cs="Arial"/>
          <w:sz w:val="22"/>
          <w:szCs w:val="22"/>
        </w:rPr>
        <w:t xml:space="preserve"> that its business is conducted in accordance with the law and proper standards, and that public money is safeguarded and </w:t>
      </w:r>
      <w:r w:rsidR="006E4992" w:rsidRPr="00A1773D">
        <w:rPr>
          <w:rFonts w:ascii="Arial" w:hAnsi="Arial" w:cs="Arial"/>
          <w:sz w:val="22"/>
          <w:szCs w:val="22"/>
        </w:rPr>
        <w:t>properly accounted for.  To do this</w:t>
      </w:r>
      <w:r w:rsidRPr="00A1773D">
        <w:rPr>
          <w:rFonts w:ascii="Arial" w:hAnsi="Arial" w:cs="Arial"/>
          <w:sz w:val="22"/>
          <w:szCs w:val="22"/>
        </w:rPr>
        <w:t xml:space="preserve"> the Authority </w:t>
      </w:r>
      <w:r w:rsidR="006E4992" w:rsidRPr="00A1773D">
        <w:rPr>
          <w:rFonts w:ascii="Arial" w:hAnsi="Arial" w:cs="Arial"/>
          <w:sz w:val="22"/>
          <w:szCs w:val="22"/>
        </w:rPr>
        <w:t xml:space="preserve">must ensure </w:t>
      </w:r>
      <w:r w:rsidRPr="00A1773D">
        <w:rPr>
          <w:rFonts w:ascii="Arial" w:hAnsi="Arial" w:cs="Arial"/>
          <w:sz w:val="22"/>
          <w:szCs w:val="22"/>
        </w:rPr>
        <w:t>that proper arrangements exist fo</w:t>
      </w:r>
      <w:r w:rsidR="006E4992" w:rsidRPr="00A1773D">
        <w:rPr>
          <w:rFonts w:ascii="Arial" w:hAnsi="Arial" w:cs="Arial"/>
          <w:sz w:val="22"/>
          <w:szCs w:val="22"/>
        </w:rPr>
        <w:t xml:space="preserve">r the governance of its affairs.  This </w:t>
      </w:r>
      <w:r w:rsidRPr="00A1773D">
        <w:rPr>
          <w:rFonts w:ascii="Arial" w:hAnsi="Arial" w:cs="Arial"/>
          <w:sz w:val="22"/>
          <w:szCs w:val="22"/>
        </w:rPr>
        <w:t xml:space="preserve">includes </w:t>
      </w:r>
      <w:r w:rsidR="006E4992" w:rsidRPr="00A1773D">
        <w:rPr>
          <w:rFonts w:ascii="Arial" w:hAnsi="Arial" w:cs="Arial"/>
          <w:sz w:val="22"/>
          <w:szCs w:val="22"/>
        </w:rPr>
        <w:t xml:space="preserve">maintaining </w:t>
      </w:r>
      <w:r w:rsidRPr="00A1773D">
        <w:rPr>
          <w:rFonts w:ascii="Arial" w:hAnsi="Arial" w:cs="Arial"/>
          <w:sz w:val="22"/>
          <w:szCs w:val="22"/>
        </w:rPr>
        <w:t xml:space="preserve">a sound system of internal control and </w:t>
      </w:r>
      <w:r w:rsidR="004E5319">
        <w:rPr>
          <w:rFonts w:ascii="Arial" w:hAnsi="Arial" w:cs="Arial"/>
          <w:sz w:val="22"/>
          <w:szCs w:val="22"/>
        </w:rPr>
        <w:t xml:space="preserve">ensuring </w:t>
      </w:r>
      <w:r w:rsidRPr="00A1773D">
        <w:rPr>
          <w:rFonts w:ascii="Arial" w:hAnsi="Arial" w:cs="Arial"/>
          <w:sz w:val="22"/>
          <w:szCs w:val="22"/>
        </w:rPr>
        <w:t xml:space="preserve">that </w:t>
      </w:r>
      <w:r w:rsidR="006E4992" w:rsidRPr="00A1773D">
        <w:rPr>
          <w:rFonts w:ascii="Arial" w:hAnsi="Arial" w:cs="Arial"/>
          <w:sz w:val="22"/>
          <w:szCs w:val="22"/>
        </w:rPr>
        <w:t xml:space="preserve">robust </w:t>
      </w:r>
      <w:r w:rsidRPr="00A1773D">
        <w:rPr>
          <w:rFonts w:ascii="Arial" w:hAnsi="Arial" w:cs="Arial"/>
          <w:sz w:val="22"/>
          <w:szCs w:val="22"/>
        </w:rPr>
        <w:t>arrangements for the management of risk</w:t>
      </w:r>
      <w:r w:rsidR="006E4992" w:rsidRPr="00A1773D">
        <w:rPr>
          <w:rFonts w:ascii="Arial" w:hAnsi="Arial" w:cs="Arial"/>
          <w:sz w:val="22"/>
          <w:szCs w:val="22"/>
        </w:rPr>
        <w:t xml:space="preserve"> are in place</w:t>
      </w:r>
      <w:r w:rsidRPr="00A1773D">
        <w:rPr>
          <w:rFonts w:ascii="Arial" w:hAnsi="Arial" w:cs="Arial"/>
          <w:sz w:val="22"/>
          <w:szCs w:val="22"/>
        </w:rPr>
        <w:t>.</w:t>
      </w:r>
      <w:r w:rsidRPr="00A1773D">
        <w:rPr>
          <w:rFonts w:ascii="Arial" w:hAnsi="Arial" w:cs="Arial"/>
          <w:sz w:val="22"/>
          <w:szCs w:val="22"/>
        </w:rPr>
        <w:tab/>
      </w:r>
    </w:p>
    <w:p w14:paraId="746EAFDD" w14:textId="77777777" w:rsidR="00AB0C95" w:rsidRPr="00A1773D" w:rsidRDefault="00AB0C95">
      <w:pPr>
        <w:rPr>
          <w:rFonts w:ascii="Arial" w:hAnsi="Arial" w:cs="Arial"/>
          <w:sz w:val="22"/>
          <w:szCs w:val="22"/>
        </w:rPr>
      </w:pPr>
    </w:p>
    <w:p w14:paraId="555DA559" w14:textId="77777777" w:rsidR="00EA65AB" w:rsidRPr="008E41E8" w:rsidRDefault="00EA65AB" w:rsidP="00EA65AB">
      <w:pPr>
        <w:pStyle w:val="ListParagraph"/>
        <w:numPr>
          <w:ilvl w:val="0"/>
          <w:numId w:val="1"/>
        </w:numPr>
        <w:ind w:left="851" w:hanging="851"/>
        <w:jc w:val="both"/>
        <w:rPr>
          <w:rFonts w:ascii="Arial" w:hAnsi="Arial" w:cs="Arial"/>
          <w:bCs/>
          <w:sz w:val="28"/>
          <w:szCs w:val="28"/>
        </w:rPr>
      </w:pPr>
      <w:r w:rsidRPr="008E41E8">
        <w:rPr>
          <w:rFonts w:ascii="Arial" w:hAnsi="Arial" w:cs="Arial"/>
          <w:bCs/>
          <w:sz w:val="28"/>
          <w:szCs w:val="28"/>
        </w:rPr>
        <w:t>The Purpose of the Governance Framework</w:t>
      </w:r>
    </w:p>
    <w:p w14:paraId="049D2F1D" w14:textId="77777777" w:rsidR="00EA65AB" w:rsidRPr="00A1773D" w:rsidRDefault="00EA65AB" w:rsidP="00EA65AB">
      <w:pPr>
        <w:pStyle w:val="Heading2"/>
        <w:ind w:left="709" w:hanging="709"/>
        <w:rPr>
          <w:rFonts w:ascii="Arial" w:hAnsi="Arial" w:cs="Arial"/>
          <w:b w:val="0"/>
          <w:sz w:val="22"/>
          <w:szCs w:val="22"/>
        </w:rPr>
      </w:pPr>
    </w:p>
    <w:p w14:paraId="1D250E9B" w14:textId="77777777" w:rsidR="00EA65AB" w:rsidRPr="00A1773D" w:rsidRDefault="004C22E0" w:rsidP="004C22E0">
      <w:pPr>
        <w:pStyle w:val="BodyText"/>
        <w:numPr>
          <w:ilvl w:val="0"/>
          <w:numId w:val="3"/>
        </w:numPr>
        <w:ind w:left="851" w:hanging="851"/>
        <w:rPr>
          <w:rFonts w:ascii="Arial" w:hAnsi="Arial" w:cs="Arial"/>
          <w:sz w:val="22"/>
          <w:szCs w:val="22"/>
        </w:rPr>
      </w:pPr>
      <w:r w:rsidRPr="00A1773D">
        <w:rPr>
          <w:rFonts w:ascii="Arial" w:hAnsi="Arial" w:cs="Arial"/>
          <w:sz w:val="22"/>
          <w:szCs w:val="22"/>
        </w:rPr>
        <w:t>Governance is about how the Authority ensures that it is doing the right thing, in the right way for the right people in a timely, inclusive, open, honest and accountable manner.  It comprises the systems and processes, cultures and values, by which the Authority is directed and controlled and through which it accounts to and engages with its communities.</w:t>
      </w:r>
    </w:p>
    <w:p w14:paraId="31AE0416" w14:textId="77777777" w:rsidR="00EA65AB" w:rsidRPr="00A1773D" w:rsidRDefault="00EA65AB" w:rsidP="00EA65AB">
      <w:pPr>
        <w:pStyle w:val="Heading2"/>
        <w:ind w:left="709" w:hanging="709"/>
        <w:rPr>
          <w:rFonts w:ascii="Arial" w:hAnsi="Arial" w:cs="Arial"/>
          <w:b w:val="0"/>
          <w:sz w:val="22"/>
          <w:szCs w:val="22"/>
        </w:rPr>
      </w:pPr>
    </w:p>
    <w:p w14:paraId="7BDF872C" w14:textId="77777777" w:rsidR="00EA65AB" w:rsidRPr="00A1773D" w:rsidRDefault="00EA65AB" w:rsidP="00EA65AB">
      <w:pPr>
        <w:pStyle w:val="BodyText"/>
        <w:numPr>
          <w:ilvl w:val="0"/>
          <w:numId w:val="3"/>
        </w:numPr>
        <w:ind w:left="851" w:hanging="851"/>
        <w:rPr>
          <w:rFonts w:ascii="Arial" w:hAnsi="Arial" w:cs="Arial"/>
          <w:sz w:val="22"/>
          <w:szCs w:val="22"/>
        </w:rPr>
      </w:pPr>
      <w:r w:rsidRPr="00A1773D">
        <w:rPr>
          <w:rFonts w:ascii="Arial" w:hAnsi="Arial" w:cs="Arial"/>
          <w:sz w:val="22"/>
          <w:szCs w:val="22"/>
        </w:rPr>
        <w:t>The system of internal control is designed to manage risk to a reasonable level (rat</w:t>
      </w:r>
      <w:r w:rsidR="009B6246" w:rsidRPr="00A1773D">
        <w:rPr>
          <w:rFonts w:ascii="Arial" w:hAnsi="Arial" w:cs="Arial"/>
          <w:sz w:val="22"/>
          <w:szCs w:val="22"/>
        </w:rPr>
        <w:t>her than to eliminate all risk).  The Authority maintains</w:t>
      </w:r>
      <w:r w:rsidRPr="00A1773D">
        <w:rPr>
          <w:rFonts w:ascii="Arial" w:hAnsi="Arial" w:cs="Arial"/>
          <w:sz w:val="22"/>
          <w:szCs w:val="22"/>
        </w:rPr>
        <w:t xml:space="preserve"> a sound system to protect against risks and mitigate their impact.  The systems are </w:t>
      </w:r>
      <w:r w:rsidR="009B6246" w:rsidRPr="00A1773D">
        <w:rPr>
          <w:rFonts w:ascii="Arial" w:hAnsi="Arial" w:cs="Arial"/>
          <w:sz w:val="22"/>
          <w:szCs w:val="22"/>
        </w:rPr>
        <w:t xml:space="preserve">regularly </w:t>
      </w:r>
      <w:r w:rsidRPr="00A1773D">
        <w:rPr>
          <w:rFonts w:ascii="Arial" w:hAnsi="Arial" w:cs="Arial"/>
          <w:sz w:val="22"/>
          <w:szCs w:val="22"/>
        </w:rPr>
        <w:t>reviewed and updated.</w:t>
      </w:r>
    </w:p>
    <w:p w14:paraId="49519241" w14:textId="77777777" w:rsidR="000C7E8E" w:rsidRPr="00A1773D" w:rsidRDefault="000C7E8E" w:rsidP="00046612">
      <w:pPr>
        <w:pStyle w:val="BodyText"/>
        <w:rPr>
          <w:rFonts w:ascii="Arial" w:hAnsi="Arial" w:cs="Arial"/>
          <w:sz w:val="22"/>
          <w:szCs w:val="22"/>
          <w:lang w:eastAsia="en-GB"/>
        </w:rPr>
      </w:pPr>
    </w:p>
    <w:p w14:paraId="59649769" w14:textId="77777777" w:rsidR="00EA65AB" w:rsidRPr="008E41E8" w:rsidRDefault="00EA65AB" w:rsidP="00EA65AB">
      <w:pPr>
        <w:pStyle w:val="ListParagraph"/>
        <w:numPr>
          <w:ilvl w:val="0"/>
          <w:numId w:val="1"/>
        </w:numPr>
        <w:ind w:left="851" w:hanging="851"/>
        <w:jc w:val="both"/>
        <w:rPr>
          <w:rFonts w:ascii="Arial" w:hAnsi="Arial" w:cs="Arial"/>
          <w:bCs/>
          <w:sz w:val="28"/>
          <w:szCs w:val="28"/>
        </w:rPr>
      </w:pPr>
      <w:r w:rsidRPr="008E41E8">
        <w:rPr>
          <w:rFonts w:ascii="Arial" w:hAnsi="Arial" w:cs="Arial"/>
          <w:bCs/>
          <w:sz w:val="28"/>
          <w:szCs w:val="28"/>
        </w:rPr>
        <w:t>Key Elements of the Governance Framework</w:t>
      </w:r>
      <w:r w:rsidR="00353EFF" w:rsidRPr="008E41E8">
        <w:rPr>
          <w:rFonts w:ascii="Arial" w:hAnsi="Arial" w:cs="Arial"/>
          <w:bCs/>
          <w:sz w:val="28"/>
          <w:szCs w:val="28"/>
        </w:rPr>
        <w:t xml:space="preserve"> and Internal Control System</w:t>
      </w:r>
    </w:p>
    <w:p w14:paraId="03118225" w14:textId="77777777" w:rsidR="00AB0C95" w:rsidRPr="00AB0C95" w:rsidRDefault="00AB0C95" w:rsidP="00AB0C95">
      <w:pPr>
        <w:jc w:val="both"/>
        <w:rPr>
          <w:rFonts w:ascii="Arial" w:hAnsi="Arial" w:cs="Arial"/>
          <w:sz w:val="22"/>
          <w:szCs w:val="22"/>
        </w:rPr>
      </w:pPr>
    </w:p>
    <w:p w14:paraId="51BA879A" w14:textId="44984308" w:rsidR="00AB0C95" w:rsidRPr="00AB0C95" w:rsidRDefault="00AB0C95" w:rsidP="00AB0C95">
      <w:pPr>
        <w:pStyle w:val="BodyText"/>
        <w:numPr>
          <w:ilvl w:val="0"/>
          <w:numId w:val="14"/>
        </w:numPr>
        <w:ind w:left="851" w:hanging="851"/>
        <w:rPr>
          <w:rFonts w:ascii="Arial" w:hAnsi="Arial" w:cs="Arial"/>
          <w:sz w:val="22"/>
          <w:szCs w:val="22"/>
        </w:rPr>
      </w:pPr>
      <w:r w:rsidRPr="00AB0C95">
        <w:rPr>
          <w:rFonts w:ascii="Arial" w:hAnsi="Arial" w:cs="Arial"/>
          <w:sz w:val="22"/>
          <w:szCs w:val="22"/>
        </w:rPr>
        <w:t xml:space="preserve">The Authority has adopted a Code of Corporate Governance, which sets out how the Authority promotes good governance.  A copy of the code is available at </w:t>
      </w:r>
      <w:hyperlink r:id="rId11" w:history="1">
        <w:r w:rsidR="00C94462" w:rsidRPr="00C94462">
          <w:rPr>
            <w:rStyle w:val="Hyperlink"/>
            <w:rFonts w:ascii="Arial" w:hAnsi="Arial" w:cs="Arial"/>
            <w:sz w:val="22"/>
            <w:szCs w:val="22"/>
          </w:rPr>
          <w:t>https://hwfire.cmis.uk.com/hwfire/Documents/DocumentLibrary.aspx</w:t>
        </w:r>
      </w:hyperlink>
      <w:r w:rsidRPr="00AB0C95">
        <w:rPr>
          <w:rFonts w:ascii="Arial" w:hAnsi="Arial" w:cs="Arial"/>
          <w:sz w:val="22"/>
          <w:szCs w:val="22"/>
        </w:rPr>
        <w:t xml:space="preserve"> or may be obtained from Hereford &amp; W</w:t>
      </w:r>
      <w:r w:rsidR="00F12809">
        <w:rPr>
          <w:rFonts w:ascii="Arial" w:hAnsi="Arial" w:cs="Arial"/>
          <w:sz w:val="22"/>
          <w:szCs w:val="22"/>
        </w:rPr>
        <w:t>orcester Fire Authority</w:t>
      </w:r>
      <w:r w:rsidRPr="00AB0C95">
        <w:rPr>
          <w:rFonts w:ascii="Arial" w:hAnsi="Arial" w:cs="Arial"/>
          <w:sz w:val="22"/>
          <w:szCs w:val="22"/>
        </w:rPr>
        <w:t xml:space="preserve"> Headquarters,</w:t>
      </w:r>
      <w:r w:rsidR="00F12809">
        <w:rPr>
          <w:rFonts w:ascii="Arial" w:hAnsi="Arial" w:cs="Arial"/>
          <w:sz w:val="22"/>
          <w:szCs w:val="22"/>
        </w:rPr>
        <w:t xml:space="preserve"> </w:t>
      </w:r>
      <w:proofErr w:type="spellStart"/>
      <w:r w:rsidR="00F12809">
        <w:rPr>
          <w:rFonts w:ascii="Arial" w:hAnsi="Arial" w:cs="Arial"/>
          <w:sz w:val="22"/>
          <w:szCs w:val="22"/>
        </w:rPr>
        <w:t>Hindlip</w:t>
      </w:r>
      <w:proofErr w:type="spellEnd"/>
      <w:r w:rsidR="00F12809">
        <w:rPr>
          <w:rFonts w:ascii="Arial" w:hAnsi="Arial" w:cs="Arial"/>
          <w:sz w:val="22"/>
          <w:szCs w:val="22"/>
        </w:rPr>
        <w:t xml:space="preserve"> Park, Worcester, WR3 8SP</w:t>
      </w:r>
      <w:r w:rsidRPr="00AB0C95">
        <w:rPr>
          <w:rFonts w:ascii="Arial" w:hAnsi="Arial" w:cs="Arial"/>
          <w:sz w:val="22"/>
          <w:szCs w:val="22"/>
        </w:rPr>
        <w:t>.</w:t>
      </w:r>
    </w:p>
    <w:p w14:paraId="7BF107B2" w14:textId="77777777" w:rsidR="00AB0C95" w:rsidRPr="00AB0C95" w:rsidRDefault="00AB0C95" w:rsidP="00AB0C95">
      <w:pPr>
        <w:pStyle w:val="ListParagraph"/>
        <w:ind w:left="851"/>
        <w:jc w:val="both"/>
        <w:rPr>
          <w:rFonts w:ascii="Arial" w:hAnsi="Arial" w:cs="Arial"/>
          <w:sz w:val="22"/>
          <w:szCs w:val="22"/>
        </w:rPr>
      </w:pPr>
    </w:p>
    <w:p w14:paraId="68C125F5" w14:textId="681EEAFC" w:rsidR="00AB0C95" w:rsidRDefault="00AB0C95" w:rsidP="00AB0C95">
      <w:pPr>
        <w:pStyle w:val="BodyText"/>
        <w:numPr>
          <w:ilvl w:val="0"/>
          <w:numId w:val="14"/>
        </w:numPr>
        <w:ind w:left="851" w:hanging="851"/>
        <w:rPr>
          <w:rFonts w:ascii="Arial" w:hAnsi="Arial" w:cs="Arial"/>
          <w:sz w:val="22"/>
          <w:szCs w:val="22"/>
        </w:rPr>
      </w:pPr>
      <w:r w:rsidRPr="00AB0C95">
        <w:rPr>
          <w:rFonts w:ascii="Arial" w:hAnsi="Arial" w:cs="Arial"/>
          <w:sz w:val="22"/>
          <w:szCs w:val="22"/>
        </w:rPr>
        <w:t>The Authority</w:t>
      </w:r>
      <w:r>
        <w:rPr>
          <w:rFonts w:ascii="Arial" w:hAnsi="Arial" w:cs="Arial"/>
          <w:sz w:val="22"/>
          <w:szCs w:val="22"/>
        </w:rPr>
        <w:t xml:space="preserve"> has </w:t>
      </w:r>
      <w:r w:rsidRPr="00AB0C95">
        <w:rPr>
          <w:rFonts w:ascii="Arial" w:hAnsi="Arial" w:cs="Arial"/>
          <w:sz w:val="22"/>
          <w:szCs w:val="22"/>
        </w:rPr>
        <w:t>the following protocols and processes</w:t>
      </w:r>
      <w:r>
        <w:rPr>
          <w:rFonts w:ascii="Arial" w:hAnsi="Arial" w:cs="Arial"/>
          <w:sz w:val="22"/>
          <w:szCs w:val="22"/>
        </w:rPr>
        <w:t xml:space="preserve"> in place which demonstrate the core principles as required by the CIPFA/SOLACE Delivering Good Governance in Local Government Framework 2016</w:t>
      </w:r>
      <w:r w:rsidR="00542774">
        <w:rPr>
          <w:rFonts w:ascii="Arial" w:hAnsi="Arial" w:cs="Arial"/>
          <w:sz w:val="22"/>
          <w:szCs w:val="22"/>
        </w:rPr>
        <w:t>, as updated in the Addendum published in May 2025.</w:t>
      </w:r>
    </w:p>
    <w:p w14:paraId="54DA103A" w14:textId="77777777" w:rsidR="00AB0C95" w:rsidRPr="004E5319" w:rsidRDefault="00AB0C95" w:rsidP="004E5319">
      <w:pPr>
        <w:pStyle w:val="ListParagraph"/>
        <w:ind w:left="851"/>
        <w:jc w:val="both"/>
        <w:rPr>
          <w:rFonts w:ascii="Arial" w:hAnsi="Arial" w:cs="Arial"/>
          <w:sz w:val="22"/>
          <w:szCs w:val="22"/>
        </w:rPr>
      </w:pPr>
    </w:p>
    <w:p w14:paraId="4CAD744F" w14:textId="77777777" w:rsidR="00A35064" w:rsidRDefault="00A35064" w:rsidP="00A75A32">
      <w:pPr>
        <w:jc w:val="both"/>
        <w:rPr>
          <w:rFonts w:ascii="Arial" w:hAnsi="Arial" w:cs="Arial"/>
          <w:b/>
          <w:sz w:val="22"/>
          <w:szCs w:val="22"/>
        </w:rPr>
      </w:pPr>
    </w:p>
    <w:p w14:paraId="3553E27A" w14:textId="77777777" w:rsidR="00A136A6" w:rsidRPr="008E41E8" w:rsidRDefault="00A136A6" w:rsidP="00A75A32">
      <w:pPr>
        <w:jc w:val="both"/>
        <w:rPr>
          <w:rFonts w:ascii="Arial" w:hAnsi="Arial" w:cs="Arial"/>
          <w:bCs/>
          <w:color w:val="1F497D" w:themeColor="text2"/>
          <w:szCs w:val="24"/>
        </w:rPr>
      </w:pPr>
      <w:r w:rsidRPr="008E41E8">
        <w:rPr>
          <w:rFonts w:ascii="Arial" w:hAnsi="Arial" w:cs="Arial"/>
          <w:bCs/>
          <w:color w:val="1F497D" w:themeColor="text2"/>
          <w:szCs w:val="24"/>
          <w:u w:val="single"/>
        </w:rPr>
        <w:t>Core Principle A</w:t>
      </w:r>
      <w:r w:rsidRPr="008E41E8">
        <w:rPr>
          <w:rFonts w:ascii="Arial" w:hAnsi="Arial" w:cs="Arial"/>
          <w:bCs/>
          <w:color w:val="1F497D" w:themeColor="text2"/>
          <w:szCs w:val="24"/>
        </w:rPr>
        <w:t>: Behaving with integrity, demonstrating strong commitment to ethical values and respecting the rule of law is demonstrated through:</w:t>
      </w:r>
    </w:p>
    <w:p w14:paraId="6E242BBF" w14:textId="77777777" w:rsidR="00A136A6" w:rsidRPr="00A1773D" w:rsidRDefault="00A136A6" w:rsidP="00A75A32">
      <w:pPr>
        <w:jc w:val="both"/>
        <w:rPr>
          <w:rFonts w:ascii="Arial" w:hAnsi="Arial" w:cs="Arial"/>
          <w:b/>
          <w:sz w:val="22"/>
          <w:szCs w:val="22"/>
        </w:rPr>
      </w:pPr>
    </w:p>
    <w:p w14:paraId="7CAF3EE3" w14:textId="77777777" w:rsidR="00A1773D" w:rsidRDefault="00933894" w:rsidP="00113AD6">
      <w:pPr>
        <w:pStyle w:val="ListParagraph"/>
        <w:numPr>
          <w:ilvl w:val="0"/>
          <w:numId w:val="16"/>
        </w:numPr>
        <w:ind w:left="567" w:hanging="567"/>
        <w:jc w:val="both"/>
        <w:rPr>
          <w:rFonts w:ascii="Arial" w:hAnsi="Arial" w:cs="Arial"/>
          <w:sz w:val="22"/>
          <w:szCs w:val="22"/>
        </w:rPr>
      </w:pPr>
      <w:r w:rsidRPr="00BE40F0">
        <w:rPr>
          <w:rFonts w:ascii="Arial" w:hAnsi="Arial" w:cs="Arial"/>
          <w:b/>
          <w:sz w:val="22"/>
          <w:szCs w:val="22"/>
        </w:rPr>
        <w:t>Members’ Code of Conduct and Registers of Interests</w:t>
      </w:r>
      <w:r w:rsidRPr="00BE40F0">
        <w:rPr>
          <w:rFonts w:ascii="Arial" w:hAnsi="Arial" w:cs="Arial"/>
          <w:sz w:val="22"/>
          <w:szCs w:val="22"/>
        </w:rPr>
        <w:t xml:space="preserve"> – a local Code of Conduct for all Members </w:t>
      </w:r>
      <w:r w:rsidR="001E0003">
        <w:rPr>
          <w:rFonts w:ascii="Arial" w:hAnsi="Arial" w:cs="Arial"/>
          <w:sz w:val="22"/>
          <w:szCs w:val="22"/>
        </w:rPr>
        <w:t xml:space="preserve">is in place </w:t>
      </w:r>
      <w:r w:rsidRPr="00BE40F0">
        <w:rPr>
          <w:rFonts w:ascii="Arial" w:hAnsi="Arial" w:cs="Arial"/>
          <w:sz w:val="22"/>
          <w:szCs w:val="22"/>
        </w:rPr>
        <w:t>and a Register of Fina</w:t>
      </w:r>
      <w:r w:rsidR="00421CBD" w:rsidRPr="00BE40F0">
        <w:rPr>
          <w:rFonts w:ascii="Arial" w:hAnsi="Arial" w:cs="Arial"/>
          <w:sz w:val="22"/>
          <w:szCs w:val="22"/>
        </w:rPr>
        <w:t xml:space="preserve">ncial Interests for each Member </w:t>
      </w:r>
      <w:r w:rsidR="007C1E86">
        <w:rPr>
          <w:rFonts w:ascii="Arial" w:hAnsi="Arial" w:cs="Arial"/>
          <w:sz w:val="22"/>
          <w:szCs w:val="22"/>
        </w:rPr>
        <w:t xml:space="preserve">is </w:t>
      </w:r>
      <w:r w:rsidR="00A1773D" w:rsidRPr="00BE40F0">
        <w:rPr>
          <w:rFonts w:ascii="Arial" w:hAnsi="Arial" w:cs="Arial"/>
          <w:sz w:val="22"/>
          <w:szCs w:val="22"/>
        </w:rPr>
        <w:t>published on the Authority’s website.</w:t>
      </w:r>
      <w:r w:rsidR="000A6997" w:rsidRPr="00BE40F0">
        <w:rPr>
          <w:rFonts w:ascii="Arial" w:hAnsi="Arial" w:cs="Arial"/>
          <w:sz w:val="22"/>
          <w:szCs w:val="22"/>
        </w:rPr>
        <w:t xml:space="preserve">  </w:t>
      </w:r>
    </w:p>
    <w:p w14:paraId="6A0C7815" w14:textId="77777777" w:rsidR="00BE40F0" w:rsidRPr="00BE40F0" w:rsidRDefault="00BE40F0" w:rsidP="00113AD6">
      <w:pPr>
        <w:pStyle w:val="ListParagraph"/>
        <w:ind w:left="567" w:hanging="567"/>
        <w:jc w:val="both"/>
        <w:rPr>
          <w:rFonts w:ascii="Arial" w:hAnsi="Arial" w:cs="Arial"/>
          <w:sz w:val="22"/>
          <w:szCs w:val="22"/>
        </w:rPr>
      </w:pPr>
    </w:p>
    <w:p w14:paraId="09558B02" w14:textId="037E877C" w:rsidR="00E91B7B" w:rsidRPr="00E91B7B" w:rsidRDefault="00E91B7B" w:rsidP="00113AD6">
      <w:pPr>
        <w:pStyle w:val="ListParagraph"/>
        <w:numPr>
          <w:ilvl w:val="0"/>
          <w:numId w:val="16"/>
        </w:numPr>
        <w:ind w:left="567" w:hanging="567"/>
        <w:jc w:val="both"/>
        <w:rPr>
          <w:rFonts w:ascii="Arial" w:hAnsi="Arial" w:cs="Arial"/>
          <w:sz w:val="22"/>
          <w:szCs w:val="22"/>
          <w:lang w:eastAsia="en-GB"/>
        </w:rPr>
      </w:pPr>
      <w:r w:rsidRPr="00E91B7B">
        <w:rPr>
          <w:rFonts w:ascii="Arial" w:hAnsi="Arial" w:cs="Arial"/>
          <w:b/>
          <w:bCs/>
          <w:sz w:val="22"/>
          <w:szCs w:val="22"/>
          <w:lang w:eastAsia="en-GB"/>
        </w:rPr>
        <w:t>Declarations of Gifts &amp; Hospitality</w:t>
      </w:r>
      <w:r>
        <w:rPr>
          <w:rFonts w:ascii="Arial" w:hAnsi="Arial" w:cs="Arial"/>
          <w:sz w:val="22"/>
          <w:szCs w:val="22"/>
          <w:lang w:eastAsia="en-GB"/>
        </w:rPr>
        <w:t xml:space="preserve"> – in accordance with the Code of Conduct</w:t>
      </w:r>
      <w:r w:rsidR="00E04D0E">
        <w:rPr>
          <w:rFonts w:ascii="Arial" w:hAnsi="Arial" w:cs="Arial"/>
          <w:sz w:val="22"/>
          <w:szCs w:val="22"/>
          <w:lang w:eastAsia="en-GB"/>
        </w:rPr>
        <w:t xml:space="preserve"> and the Authority’s Gifts &amp; Hospitality Protocol</w:t>
      </w:r>
      <w:r>
        <w:rPr>
          <w:rFonts w:ascii="Arial" w:hAnsi="Arial" w:cs="Arial"/>
          <w:sz w:val="22"/>
          <w:szCs w:val="22"/>
          <w:lang w:eastAsia="en-GB"/>
        </w:rPr>
        <w:t xml:space="preserve">, </w:t>
      </w:r>
      <w:r w:rsidR="00E04D0E">
        <w:rPr>
          <w:rFonts w:ascii="Arial" w:hAnsi="Arial" w:cs="Arial"/>
          <w:sz w:val="22"/>
          <w:szCs w:val="22"/>
          <w:lang w:eastAsia="en-GB"/>
        </w:rPr>
        <w:t>M</w:t>
      </w:r>
      <w:r>
        <w:rPr>
          <w:rFonts w:ascii="Arial" w:hAnsi="Arial" w:cs="Arial"/>
          <w:sz w:val="22"/>
          <w:szCs w:val="22"/>
          <w:lang w:eastAsia="en-GB"/>
        </w:rPr>
        <w:t>embers are required to register any gifts or hospitality</w:t>
      </w:r>
      <w:r w:rsidR="00E04D0E">
        <w:rPr>
          <w:rFonts w:ascii="Arial" w:hAnsi="Arial" w:cs="Arial"/>
          <w:sz w:val="22"/>
          <w:szCs w:val="22"/>
          <w:lang w:eastAsia="en-GB"/>
        </w:rPr>
        <w:t xml:space="preserve"> they receive valued at £50 or more, as well as recording </w:t>
      </w:r>
      <w:r w:rsidR="00E04D0E" w:rsidRPr="00E04D0E">
        <w:rPr>
          <w:rFonts w:ascii="Arial" w:hAnsi="Arial" w:cs="Arial"/>
          <w:sz w:val="22"/>
          <w:szCs w:val="22"/>
          <w:lang w:eastAsia="en-GB"/>
        </w:rPr>
        <w:t>any significant gift or hospitality they were offered but have refused to accept.</w:t>
      </w:r>
    </w:p>
    <w:p w14:paraId="31C2808D" w14:textId="77777777" w:rsidR="00E91B7B" w:rsidRPr="00E91B7B" w:rsidRDefault="00E91B7B" w:rsidP="00113AD6">
      <w:pPr>
        <w:pStyle w:val="ListParagraph"/>
        <w:ind w:left="567" w:hanging="567"/>
        <w:rPr>
          <w:rFonts w:ascii="Arial" w:hAnsi="Arial" w:cs="Arial"/>
          <w:b/>
          <w:sz w:val="22"/>
          <w:szCs w:val="22"/>
          <w:lang w:eastAsia="en-GB"/>
        </w:rPr>
      </w:pPr>
    </w:p>
    <w:p w14:paraId="400B40B2" w14:textId="6F1164D1" w:rsidR="00E8435C" w:rsidRDefault="00E8435C" w:rsidP="00113AD6">
      <w:pPr>
        <w:pStyle w:val="ListParagraph"/>
        <w:numPr>
          <w:ilvl w:val="0"/>
          <w:numId w:val="16"/>
        </w:numPr>
        <w:ind w:left="567" w:hanging="567"/>
        <w:jc w:val="both"/>
        <w:rPr>
          <w:rFonts w:ascii="Arial" w:hAnsi="Arial" w:cs="Arial"/>
          <w:sz w:val="22"/>
          <w:szCs w:val="22"/>
          <w:lang w:eastAsia="en-GB"/>
        </w:rPr>
      </w:pPr>
      <w:r w:rsidRPr="00E8435C">
        <w:rPr>
          <w:rFonts w:ascii="Arial" w:hAnsi="Arial" w:cs="Arial"/>
          <w:b/>
          <w:sz w:val="22"/>
          <w:szCs w:val="22"/>
          <w:lang w:eastAsia="en-GB"/>
        </w:rPr>
        <w:t>Core Code of Ethics for Fire &amp; Rescue Services</w:t>
      </w:r>
      <w:r>
        <w:rPr>
          <w:rFonts w:ascii="Arial" w:hAnsi="Arial" w:cs="Arial"/>
          <w:sz w:val="22"/>
          <w:szCs w:val="22"/>
          <w:lang w:eastAsia="en-GB"/>
        </w:rPr>
        <w:t xml:space="preserve"> – the Authority has </w:t>
      </w:r>
      <w:r w:rsidR="00FB6553">
        <w:rPr>
          <w:rFonts w:ascii="Arial" w:hAnsi="Arial" w:cs="Arial"/>
          <w:sz w:val="22"/>
          <w:szCs w:val="22"/>
          <w:lang w:eastAsia="en-GB"/>
        </w:rPr>
        <w:t>adopted</w:t>
      </w:r>
      <w:r>
        <w:rPr>
          <w:rFonts w:ascii="Arial" w:hAnsi="Arial" w:cs="Arial"/>
          <w:sz w:val="22"/>
          <w:szCs w:val="22"/>
          <w:lang w:eastAsia="en-GB"/>
        </w:rPr>
        <w:t xml:space="preserve"> the </w:t>
      </w:r>
      <w:r w:rsidRPr="00E8435C">
        <w:rPr>
          <w:rFonts w:ascii="Arial" w:hAnsi="Arial" w:cs="Arial"/>
          <w:sz w:val="22"/>
          <w:szCs w:val="22"/>
          <w:lang w:eastAsia="en-GB"/>
        </w:rPr>
        <w:t xml:space="preserve">Core Code of Ethics for Fire and Rescue Services in England, </w:t>
      </w:r>
      <w:r>
        <w:rPr>
          <w:rFonts w:ascii="Arial" w:hAnsi="Arial" w:cs="Arial"/>
          <w:sz w:val="22"/>
          <w:szCs w:val="22"/>
          <w:lang w:eastAsia="en-GB"/>
        </w:rPr>
        <w:t xml:space="preserve">which was </w:t>
      </w:r>
      <w:r w:rsidRPr="00E8435C">
        <w:rPr>
          <w:rFonts w:ascii="Arial" w:hAnsi="Arial" w:cs="Arial"/>
          <w:sz w:val="22"/>
          <w:szCs w:val="22"/>
          <w:lang w:eastAsia="en-GB"/>
        </w:rPr>
        <w:t xml:space="preserve">developed in partnership by the National Fire Chiefs Council (NFCC), the Local Government </w:t>
      </w:r>
      <w:r w:rsidRPr="00E8435C">
        <w:rPr>
          <w:rFonts w:ascii="Arial" w:hAnsi="Arial" w:cs="Arial"/>
          <w:sz w:val="22"/>
          <w:szCs w:val="22"/>
          <w:lang w:eastAsia="en-GB"/>
        </w:rPr>
        <w:lastRenderedPageBreak/>
        <w:t>Association and the Association of Police Crime Commissioners</w:t>
      </w:r>
      <w:r w:rsidR="00DC59ED">
        <w:rPr>
          <w:rFonts w:ascii="Arial" w:hAnsi="Arial" w:cs="Arial"/>
          <w:sz w:val="22"/>
          <w:szCs w:val="22"/>
          <w:lang w:eastAsia="en-GB"/>
        </w:rPr>
        <w:t xml:space="preserve">. </w:t>
      </w:r>
      <w:r w:rsidR="00223D21">
        <w:rPr>
          <w:rFonts w:ascii="Arial" w:hAnsi="Arial" w:cs="Arial"/>
          <w:sz w:val="22"/>
          <w:szCs w:val="22"/>
          <w:lang w:eastAsia="en-GB"/>
        </w:rPr>
        <w:t xml:space="preserve">Authority members and staff have received </w:t>
      </w:r>
      <w:r w:rsidR="00485493">
        <w:rPr>
          <w:rFonts w:ascii="Arial" w:hAnsi="Arial" w:cs="Arial"/>
          <w:sz w:val="22"/>
          <w:szCs w:val="22"/>
          <w:lang w:eastAsia="en-GB"/>
        </w:rPr>
        <w:t xml:space="preserve">external training </w:t>
      </w:r>
      <w:r w:rsidR="003324D5">
        <w:rPr>
          <w:rFonts w:ascii="Arial" w:hAnsi="Arial" w:cs="Arial"/>
          <w:sz w:val="22"/>
          <w:szCs w:val="22"/>
          <w:lang w:eastAsia="en-GB"/>
        </w:rPr>
        <w:t>from IODA relating to organisational culture.</w:t>
      </w:r>
      <w:r w:rsidR="006B1661">
        <w:rPr>
          <w:rFonts w:ascii="Arial" w:hAnsi="Arial" w:cs="Arial"/>
          <w:sz w:val="22"/>
          <w:szCs w:val="22"/>
          <w:lang w:eastAsia="en-GB"/>
        </w:rPr>
        <w:t xml:space="preserve"> </w:t>
      </w:r>
    </w:p>
    <w:p w14:paraId="0ABDBDBD" w14:textId="77777777" w:rsidR="00E8435C" w:rsidRPr="00E8435C" w:rsidRDefault="00E8435C" w:rsidP="00113AD6">
      <w:pPr>
        <w:pStyle w:val="ListParagraph"/>
        <w:ind w:left="567" w:hanging="567"/>
        <w:rPr>
          <w:rFonts w:ascii="Arial" w:hAnsi="Arial" w:cs="Arial"/>
          <w:sz w:val="22"/>
          <w:szCs w:val="22"/>
          <w:lang w:eastAsia="en-GB"/>
        </w:rPr>
      </w:pPr>
    </w:p>
    <w:p w14:paraId="2C24C3AB" w14:textId="3B7B2BB7" w:rsidR="00933894" w:rsidRPr="00A1773D" w:rsidRDefault="0043779E" w:rsidP="00113AD6">
      <w:pPr>
        <w:pStyle w:val="ListParagraph"/>
        <w:numPr>
          <w:ilvl w:val="0"/>
          <w:numId w:val="16"/>
        </w:numPr>
        <w:ind w:left="567" w:hanging="567"/>
        <w:jc w:val="both"/>
        <w:rPr>
          <w:rFonts w:ascii="Arial" w:hAnsi="Arial" w:cs="Arial"/>
          <w:sz w:val="22"/>
          <w:szCs w:val="22"/>
          <w:lang w:eastAsia="en-GB"/>
        </w:rPr>
      </w:pPr>
      <w:r w:rsidRPr="0043779E">
        <w:rPr>
          <w:rFonts w:ascii="Arial" w:hAnsi="Arial" w:cs="Arial"/>
          <w:b/>
          <w:sz w:val="22"/>
          <w:szCs w:val="22"/>
        </w:rPr>
        <w:t>Equality, Diversity &amp; Inclusion</w:t>
      </w:r>
      <w:r w:rsidR="00926294">
        <w:rPr>
          <w:rFonts w:ascii="Arial" w:hAnsi="Arial" w:cs="Arial"/>
          <w:b/>
          <w:sz w:val="22"/>
          <w:szCs w:val="22"/>
        </w:rPr>
        <w:t xml:space="preserve"> Plan</w:t>
      </w:r>
      <w:r>
        <w:rPr>
          <w:rFonts w:ascii="Arial" w:hAnsi="Arial" w:cs="Arial"/>
          <w:sz w:val="22"/>
          <w:szCs w:val="22"/>
        </w:rPr>
        <w:t xml:space="preserve"> </w:t>
      </w:r>
      <w:r w:rsidR="00926294">
        <w:rPr>
          <w:rFonts w:ascii="Arial" w:hAnsi="Arial" w:cs="Arial"/>
          <w:sz w:val="22"/>
          <w:szCs w:val="22"/>
        </w:rPr>
        <w:t>–</w:t>
      </w:r>
      <w:r>
        <w:rPr>
          <w:rFonts w:ascii="Arial" w:hAnsi="Arial" w:cs="Arial"/>
          <w:sz w:val="22"/>
          <w:szCs w:val="22"/>
        </w:rPr>
        <w:t xml:space="preserve"> </w:t>
      </w:r>
      <w:r w:rsidR="00926294">
        <w:rPr>
          <w:rFonts w:ascii="Arial" w:hAnsi="Arial" w:cs="Arial"/>
          <w:sz w:val="22"/>
          <w:szCs w:val="22"/>
        </w:rPr>
        <w:t xml:space="preserve">sets out the Authority’s commitment to being an inclusive organisation which recognises </w:t>
      </w:r>
      <w:r w:rsidR="007861B8">
        <w:rPr>
          <w:rFonts w:ascii="Arial" w:hAnsi="Arial" w:cs="Arial"/>
          <w:sz w:val="22"/>
          <w:szCs w:val="22"/>
        </w:rPr>
        <w:t>the</w:t>
      </w:r>
      <w:r w:rsidR="00926294">
        <w:rPr>
          <w:rFonts w:ascii="Arial" w:hAnsi="Arial" w:cs="Arial"/>
          <w:sz w:val="22"/>
          <w:szCs w:val="22"/>
        </w:rPr>
        <w:t xml:space="preserve"> diverse backgrounds, beliefs and needs of our staff and the communities we serve.  </w:t>
      </w:r>
    </w:p>
    <w:p w14:paraId="19733FF4" w14:textId="77777777" w:rsidR="00933894" w:rsidRPr="00A1773D" w:rsidRDefault="00933894" w:rsidP="00113AD6">
      <w:pPr>
        <w:pStyle w:val="ListParagraph"/>
        <w:ind w:left="567" w:hanging="567"/>
        <w:jc w:val="both"/>
        <w:rPr>
          <w:rFonts w:ascii="Arial" w:hAnsi="Arial" w:cs="Arial"/>
          <w:sz w:val="22"/>
          <w:szCs w:val="22"/>
          <w:lang w:eastAsia="en-GB"/>
        </w:rPr>
      </w:pPr>
    </w:p>
    <w:p w14:paraId="75693C65" w14:textId="77777777" w:rsidR="00933894" w:rsidRDefault="00933894" w:rsidP="00113AD6">
      <w:pPr>
        <w:pStyle w:val="ListParagraph"/>
        <w:numPr>
          <w:ilvl w:val="0"/>
          <w:numId w:val="16"/>
        </w:numPr>
        <w:ind w:left="567" w:hanging="567"/>
        <w:jc w:val="both"/>
        <w:rPr>
          <w:rFonts w:ascii="Arial" w:hAnsi="Arial" w:cs="Arial"/>
          <w:sz w:val="22"/>
          <w:szCs w:val="22"/>
          <w:lang w:eastAsia="en-GB"/>
        </w:rPr>
      </w:pPr>
      <w:r w:rsidRPr="00A1773D">
        <w:rPr>
          <w:rFonts w:ascii="Arial" w:hAnsi="Arial" w:cs="Arial"/>
          <w:b/>
          <w:sz w:val="22"/>
          <w:szCs w:val="22"/>
        </w:rPr>
        <w:t>Code of Conduct for Staff and Register of Staff Interests</w:t>
      </w:r>
      <w:r w:rsidRPr="00A1773D">
        <w:rPr>
          <w:rFonts w:ascii="Arial" w:hAnsi="Arial" w:cs="Arial"/>
          <w:sz w:val="22"/>
          <w:szCs w:val="22"/>
        </w:rPr>
        <w:t xml:space="preserve"> - requires</w:t>
      </w:r>
      <w:r w:rsidRPr="00A1773D">
        <w:rPr>
          <w:rFonts w:ascii="Arial" w:hAnsi="Arial" w:cs="Arial"/>
          <w:color w:val="404040" w:themeColor="text1" w:themeTint="BF"/>
          <w:sz w:val="22"/>
          <w:szCs w:val="22"/>
        </w:rPr>
        <w:t xml:space="preserve"> </w:t>
      </w:r>
      <w:r w:rsidRPr="009F48C7">
        <w:rPr>
          <w:rFonts w:ascii="Arial" w:hAnsi="Arial" w:cs="Arial"/>
          <w:sz w:val="22"/>
          <w:szCs w:val="22"/>
        </w:rPr>
        <w:t xml:space="preserve">employees to perform their duties with honesty, integrity, impartiality and objectivity. </w:t>
      </w:r>
    </w:p>
    <w:p w14:paraId="613ED6D7" w14:textId="77777777" w:rsidR="00933894" w:rsidRPr="00A1773D" w:rsidRDefault="00933894" w:rsidP="00113AD6">
      <w:pPr>
        <w:pStyle w:val="ListParagraph"/>
        <w:ind w:left="567" w:hanging="567"/>
        <w:jc w:val="both"/>
        <w:rPr>
          <w:rFonts w:ascii="Arial" w:hAnsi="Arial" w:cs="Arial"/>
          <w:sz w:val="22"/>
          <w:szCs w:val="22"/>
          <w:lang w:eastAsia="en-GB"/>
        </w:rPr>
      </w:pPr>
    </w:p>
    <w:p w14:paraId="0E470244" w14:textId="77777777" w:rsidR="00FB6553" w:rsidRDefault="00933894" w:rsidP="00113AD6">
      <w:pPr>
        <w:pStyle w:val="ListParagraph"/>
        <w:numPr>
          <w:ilvl w:val="0"/>
          <w:numId w:val="16"/>
        </w:numPr>
        <w:ind w:left="567" w:hanging="567"/>
        <w:jc w:val="both"/>
        <w:rPr>
          <w:rFonts w:ascii="Arial" w:hAnsi="Arial" w:cs="Arial"/>
          <w:sz w:val="22"/>
          <w:szCs w:val="22"/>
        </w:rPr>
      </w:pPr>
      <w:r w:rsidRPr="00A1773D">
        <w:rPr>
          <w:rFonts w:ascii="Arial" w:hAnsi="Arial" w:cs="Arial"/>
          <w:b/>
          <w:sz w:val="22"/>
          <w:szCs w:val="22"/>
        </w:rPr>
        <w:t>Whistleblowing Policy</w:t>
      </w:r>
      <w:r w:rsidRPr="00A1773D">
        <w:rPr>
          <w:rFonts w:ascii="Arial" w:hAnsi="Arial" w:cs="Arial"/>
          <w:sz w:val="22"/>
          <w:szCs w:val="22"/>
        </w:rPr>
        <w:t xml:space="preserve"> - in place for receiving and investigating complaints from staff and/or contractors</w:t>
      </w:r>
      <w:r w:rsidR="00753463">
        <w:rPr>
          <w:rFonts w:ascii="Arial" w:hAnsi="Arial" w:cs="Arial"/>
          <w:sz w:val="22"/>
          <w:szCs w:val="22"/>
        </w:rPr>
        <w:t>.</w:t>
      </w:r>
      <w:r w:rsidR="00FB6553">
        <w:rPr>
          <w:rFonts w:ascii="Arial" w:hAnsi="Arial" w:cs="Arial"/>
          <w:sz w:val="22"/>
          <w:szCs w:val="22"/>
        </w:rPr>
        <w:t xml:space="preserve">  </w:t>
      </w:r>
    </w:p>
    <w:p w14:paraId="552E994F" w14:textId="77777777" w:rsidR="00FB6553" w:rsidRPr="00FB6553" w:rsidRDefault="00FB6553" w:rsidP="00113AD6">
      <w:pPr>
        <w:pStyle w:val="ListParagraph"/>
        <w:ind w:left="567" w:hanging="567"/>
        <w:rPr>
          <w:rFonts w:ascii="Arial" w:hAnsi="Arial" w:cs="Arial"/>
          <w:sz w:val="22"/>
          <w:szCs w:val="22"/>
        </w:rPr>
      </w:pPr>
    </w:p>
    <w:p w14:paraId="16332884" w14:textId="0529C441" w:rsidR="00AB0C95" w:rsidRDefault="00FB6553" w:rsidP="00113AD6">
      <w:pPr>
        <w:pStyle w:val="ListParagraph"/>
        <w:numPr>
          <w:ilvl w:val="0"/>
          <w:numId w:val="16"/>
        </w:numPr>
        <w:ind w:left="567" w:hanging="567"/>
        <w:jc w:val="both"/>
        <w:rPr>
          <w:rFonts w:ascii="Arial" w:hAnsi="Arial" w:cs="Arial"/>
          <w:sz w:val="22"/>
          <w:szCs w:val="22"/>
        </w:rPr>
      </w:pPr>
      <w:r w:rsidRPr="001464EA">
        <w:rPr>
          <w:rFonts w:ascii="Arial" w:hAnsi="Arial" w:cs="Arial"/>
          <w:b/>
          <w:sz w:val="22"/>
          <w:szCs w:val="22"/>
        </w:rPr>
        <w:t xml:space="preserve">Independent </w:t>
      </w:r>
      <w:r w:rsidR="001464EA">
        <w:rPr>
          <w:rFonts w:ascii="Arial" w:hAnsi="Arial" w:cs="Arial"/>
          <w:b/>
          <w:sz w:val="22"/>
          <w:szCs w:val="22"/>
        </w:rPr>
        <w:t xml:space="preserve">Staff </w:t>
      </w:r>
      <w:r w:rsidRPr="001464EA">
        <w:rPr>
          <w:rFonts w:ascii="Arial" w:hAnsi="Arial" w:cs="Arial"/>
          <w:b/>
          <w:sz w:val="22"/>
          <w:szCs w:val="22"/>
        </w:rPr>
        <w:t>reporting line</w:t>
      </w:r>
      <w:r>
        <w:rPr>
          <w:rFonts w:ascii="Arial" w:hAnsi="Arial" w:cs="Arial"/>
          <w:sz w:val="22"/>
          <w:szCs w:val="22"/>
        </w:rPr>
        <w:t xml:space="preserve"> - The Authority has implemented</w:t>
      </w:r>
      <w:r w:rsidR="00F744D4">
        <w:rPr>
          <w:rFonts w:ascii="Arial" w:hAnsi="Arial" w:cs="Arial"/>
          <w:sz w:val="22"/>
          <w:szCs w:val="22"/>
        </w:rPr>
        <w:t xml:space="preserve"> </w:t>
      </w:r>
      <w:r w:rsidRPr="001464EA">
        <w:rPr>
          <w:rFonts w:ascii="Arial" w:hAnsi="Arial" w:cs="Arial"/>
          <w:sz w:val="22"/>
          <w:szCs w:val="22"/>
        </w:rPr>
        <w:t xml:space="preserve">an independent and confidential reporting line for </w:t>
      </w:r>
      <w:r w:rsidR="001464EA" w:rsidRPr="001464EA">
        <w:rPr>
          <w:rFonts w:ascii="Arial" w:hAnsi="Arial" w:cs="Arial"/>
          <w:sz w:val="22"/>
          <w:szCs w:val="22"/>
        </w:rPr>
        <w:t xml:space="preserve">staff </w:t>
      </w:r>
      <w:r w:rsidRPr="001464EA">
        <w:rPr>
          <w:rFonts w:ascii="Arial" w:hAnsi="Arial" w:cs="Arial"/>
          <w:sz w:val="22"/>
          <w:szCs w:val="22"/>
        </w:rPr>
        <w:t>concerns using ‘</w:t>
      </w:r>
      <w:proofErr w:type="spellStart"/>
      <w:r w:rsidR="00C94462" w:rsidRPr="00C94462">
        <w:rPr>
          <w:rFonts w:ascii="Arial" w:hAnsi="Arial" w:cs="Arial"/>
          <w:i/>
          <w:iCs/>
          <w:sz w:val="22"/>
          <w:szCs w:val="22"/>
        </w:rPr>
        <w:t>Safecall</w:t>
      </w:r>
      <w:proofErr w:type="spellEnd"/>
      <w:r w:rsidR="00C94462">
        <w:rPr>
          <w:rFonts w:ascii="Arial" w:hAnsi="Arial" w:cs="Arial"/>
          <w:sz w:val="22"/>
          <w:szCs w:val="22"/>
        </w:rPr>
        <w:t>’ 0800 915 1571 /</w:t>
      </w:r>
      <w:r w:rsidR="00AD6CD2">
        <w:rPr>
          <w:rFonts w:ascii="Arial" w:hAnsi="Arial" w:cs="Arial"/>
          <w:sz w:val="22"/>
          <w:szCs w:val="22"/>
        </w:rPr>
        <w:t xml:space="preserve"> </w:t>
      </w:r>
      <w:hyperlink r:id="rId12" w:history="1">
        <w:r w:rsidR="00AD6CD2" w:rsidRPr="00AD6CD2">
          <w:rPr>
            <w:rStyle w:val="Hyperlink"/>
            <w:rFonts w:ascii="Arial" w:hAnsi="Arial" w:cs="Arial"/>
            <w:sz w:val="22"/>
            <w:szCs w:val="22"/>
          </w:rPr>
          <w:t>www.safecall.co.uk/hwfrs</w:t>
        </w:r>
      </w:hyperlink>
      <w:r w:rsidR="001464EA">
        <w:rPr>
          <w:rFonts w:ascii="Arial" w:hAnsi="Arial" w:cs="Arial"/>
          <w:sz w:val="22"/>
          <w:szCs w:val="22"/>
        </w:rPr>
        <w:t>.</w:t>
      </w:r>
    </w:p>
    <w:p w14:paraId="24DCF966" w14:textId="77777777" w:rsidR="006B5EBF" w:rsidRPr="006B5EBF" w:rsidRDefault="006B5EBF" w:rsidP="00113AD6">
      <w:pPr>
        <w:pStyle w:val="ListParagraph"/>
        <w:ind w:left="567" w:hanging="567"/>
        <w:rPr>
          <w:rFonts w:ascii="Arial" w:hAnsi="Arial" w:cs="Arial"/>
          <w:sz w:val="22"/>
          <w:szCs w:val="22"/>
        </w:rPr>
      </w:pPr>
    </w:p>
    <w:p w14:paraId="43A610C4" w14:textId="1BC25EF9" w:rsidR="00933894" w:rsidRPr="007F3615" w:rsidRDefault="00933894" w:rsidP="00113AD6">
      <w:pPr>
        <w:pStyle w:val="ListParagraph"/>
        <w:numPr>
          <w:ilvl w:val="0"/>
          <w:numId w:val="16"/>
        </w:numPr>
        <w:ind w:left="567" w:hanging="567"/>
        <w:jc w:val="both"/>
        <w:rPr>
          <w:rFonts w:ascii="Arial" w:hAnsi="Arial" w:cs="Arial"/>
          <w:sz w:val="22"/>
          <w:szCs w:val="22"/>
        </w:rPr>
      </w:pPr>
      <w:r w:rsidRPr="007F3615">
        <w:rPr>
          <w:rFonts w:ascii="Arial" w:hAnsi="Arial" w:cs="Arial"/>
          <w:b/>
          <w:sz w:val="22"/>
          <w:szCs w:val="22"/>
        </w:rPr>
        <w:t>Complaints System</w:t>
      </w:r>
      <w:r w:rsidR="00433907" w:rsidRPr="007F3615">
        <w:rPr>
          <w:rFonts w:ascii="Arial" w:hAnsi="Arial" w:cs="Arial"/>
          <w:b/>
          <w:sz w:val="22"/>
          <w:szCs w:val="22"/>
        </w:rPr>
        <w:t>s</w:t>
      </w:r>
      <w:r w:rsidRPr="007F3615">
        <w:rPr>
          <w:rFonts w:ascii="Arial" w:hAnsi="Arial" w:cs="Arial"/>
          <w:sz w:val="22"/>
          <w:szCs w:val="22"/>
        </w:rPr>
        <w:t xml:space="preserve"> - in place for receiving and investigating complaints from </w:t>
      </w:r>
      <w:r w:rsidR="00A1773D" w:rsidRPr="007F3615">
        <w:rPr>
          <w:rFonts w:ascii="Arial" w:hAnsi="Arial" w:cs="Arial"/>
          <w:sz w:val="22"/>
          <w:szCs w:val="22"/>
        </w:rPr>
        <w:t>the public</w:t>
      </w:r>
      <w:r w:rsidR="005A7912">
        <w:rPr>
          <w:rFonts w:ascii="Arial" w:hAnsi="Arial" w:cs="Arial"/>
          <w:sz w:val="22"/>
          <w:szCs w:val="22"/>
        </w:rPr>
        <w:t>.</w:t>
      </w:r>
      <w:r w:rsidR="007F3615" w:rsidRPr="007F3615">
        <w:rPr>
          <w:rFonts w:ascii="Arial" w:hAnsi="Arial" w:cs="Arial"/>
          <w:sz w:val="22"/>
          <w:szCs w:val="22"/>
        </w:rPr>
        <w:t xml:space="preserve"> </w:t>
      </w:r>
      <w:r w:rsidR="00433907" w:rsidRPr="007F3615">
        <w:rPr>
          <w:rFonts w:ascii="Arial" w:hAnsi="Arial" w:cs="Arial"/>
          <w:sz w:val="22"/>
          <w:szCs w:val="22"/>
        </w:rPr>
        <w:t xml:space="preserve">A procedure is also in place for complaints relating to alleged breaches </w:t>
      </w:r>
      <w:r w:rsidR="009F48C7" w:rsidRPr="007F3615">
        <w:rPr>
          <w:rFonts w:ascii="Arial" w:hAnsi="Arial" w:cs="Arial"/>
          <w:sz w:val="22"/>
          <w:szCs w:val="22"/>
        </w:rPr>
        <w:t xml:space="preserve">of the Code of Conduct </w:t>
      </w:r>
      <w:r w:rsidR="00433907" w:rsidRPr="007F3615">
        <w:rPr>
          <w:rFonts w:ascii="Arial" w:hAnsi="Arial" w:cs="Arial"/>
          <w:sz w:val="22"/>
          <w:szCs w:val="22"/>
        </w:rPr>
        <w:t>by M</w:t>
      </w:r>
      <w:r w:rsidR="00AB0C95" w:rsidRPr="007F3615">
        <w:rPr>
          <w:rFonts w:ascii="Arial" w:hAnsi="Arial" w:cs="Arial"/>
          <w:sz w:val="22"/>
          <w:szCs w:val="22"/>
        </w:rPr>
        <w:t>embers.</w:t>
      </w:r>
    </w:p>
    <w:p w14:paraId="54DE0D9D" w14:textId="77777777" w:rsidR="00753463" w:rsidRPr="00753463" w:rsidRDefault="00753463" w:rsidP="00113AD6">
      <w:pPr>
        <w:ind w:left="567" w:hanging="567"/>
        <w:jc w:val="both"/>
        <w:rPr>
          <w:rFonts w:ascii="Arial" w:hAnsi="Arial" w:cs="Arial"/>
          <w:sz w:val="22"/>
          <w:szCs w:val="22"/>
        </w:rPr>
      </w:pPr>
    </w:p>
    <w:p w14:paraId="65BD14C7" w14:textId="77777777" w:rsidR="00933894" w:rsidRDefault="00EB1759" w:rsidP="00113AD6">
      <w:pPr>
        <w:pStyle w:val="ListParagraph"/>
        <w:numPr>
          <w:ilvl w:val="0"/>
          <w:numId w:val="16"/>
        </w:numPr>
        <w:ind w:left="567" w:hanging="567"/>
        <w:jc w:val="both"/>
        <w:rPr>
          <w:rFonts w:ascii="Arial" w:hAnsi="Arial" w:cs="Arial"/>
          <w:sz w:val="22"/>
          <w:szCs w:val="22"/>
          <w:lang w:eastAsia="en-GB"/>
        </w:rPr>
      </w:pPr>
      <w:r w:rsidRPr="00A1773D">
        <w:rPr>
          <w:rFonts w:ascii="Arial" w:hAnsi="Arial" w:cs="Arial"/>
          <w:b/>
          <w:sz w:val="22"/>
          <w:szCs w:val="22"/>
          <w:lang w:eastAsia="en-GB"/>
        </w:rPr>
        <w:t>Anti-Fraud, Bribery and Corruption Policy</w:t>
      </w:r>
      <w:r w:rsidRPr="00A1773D">
        <w:rPr>
          <w:rFonts w:ascii="Arial" w:hAnsi="Arial" w:cs="Arial"/>
          <w:sz w:val="22"/>
          <w:szCs w:val="22"/>
          <w:lang w:eastAsia="en-GB"/>
        </w:rPr>
        <w:t xml:space="preserve"> – the </w:t>
      </w:r>
      <w:r w:rsidRPr="00A1773D">
        <w:rPr>
          <w:rFonts w:ascii="Arial" w:hAnsi="Arial" w:cs="Arial"/>
          <w:noProof/>
          <w:sz w:val="22"/>
          <w:szCs w:val="22"/>
        </w:rPr>
        <w:t>Authority has a zero tolerance approach t</w:t>
      </w:r>
      <w:r w:rsidR="009F48C7">
        <w:rPr>
          <w:rFonts w:ascii="Arial" w:hAnsi="Arial" w:cs="Arial"/>
          <w:noProof/>
          <w:sz w:val="22"/>
          <w:szCs w:val="22"/>
        </w:rPr>
        <w:t>o fraud, bribery and corruption,</w:t>
      </w:r>
      <w:r w:rsidRPr="00A1773D">
        <w:rPr>
          <w:rFonts w:ascii="Arial" w:hAnsi="Arial" w:cs="Arial"/>
          <w:noProof/>
          <w:sz w:val="22"/>
          <w:szCs w:val="22"/>
        </w:rPr>
        <w:t xml:space="preserve"> whether it is attempted from inside or outside the organisation</w:t>
      </w:r>
      <w:r w:rsidR="00AB0C95">
        <w:rPr>
          <w:rFonts w:ascii="Arial" w:hAnsi="Arial" w:cs="Arial"/>
          <w:noProof/>
          <w:sz w:val="22"/>
          <w:szCs w:val="22"/>
        </w:rPr>
        <w:t>.</w:t>
      </w:r>
    </w:p>
    <w:p w14:paraId="485B4379" w14:textId="77777777" w:rsidR="001E1EAC" w:rsidRPr="001E1EAC" w:rsidRDefault="001E1EAC" w:rsidP="00113AD6">
      <w:pPr>
        <w:pStyle w:val="ListParagraph"/>
        <w:ind w:left="567" w:hanging="567"/>
        <w:rPr>
          <w:rFonts w:ascii="Arial" w:hAnsi="Arial" w:cs="Arial"/>
          <w:sz w:val="22"/>
          <w:szCs w:val="22"/>
          <w:lang w:eastAsia="en-GB"/>
        </w:rPr>
      </w:pPr>
    </w:p>
    <w:p w14:paraId="446095AF" w14:textId="664BB598" w:rsidR="001E1EAC" w:rsidRPr="00A1773D" w:rsidRDefault="001E1EAC" w:rsidP="00113AD6">
      <w:pPr>
        <w:pStyle w:val="ListParagraph"/>
        <w:numPr>
          <w:ilvl w:val="0"/>
          <w:numId w:val="16"/>
        </w:numPr>
        <w:ind w:left="567" w:hanging="567"/>
        <w:jc w:val="both"/>
        <w:rPr>
          <w:rFonts w:ascii="Arial" w:hAnsi="Arial" w:cs="Arial"/>
          <w:sz w:val="22"/>
          <w:szCs w:val="22"/>
          <w:lang w:eastAsia="en-GB"/>
        </w:rPr>
      </w:pPr>
      <w:r w:rsidRPr="00A87664">
        <w:rPr>
          <w:rFonts w:ascii="Arial" w:hAnsi="Arial" w:cs="Arial"/>
          <w:b/>
          <w:bCs/>
          <w:sz w:val="22"/>
          <w:szCs w:val="22"/>
          <w:lang w:eastAsia="en-GB"/>
        </w:rPr>
        <w:t>Ethical Behaviour by Contractors</w:t>
      </w:r>
      <w:r>
        <w:rPr>
          <w:rFonts w:ascii="Arial" w:hAnsi="Arial" w:cs="Arial"/>
          <w:sz w:val="22"/>
          <w:szCs w:val="22"/>
          <w:lang w:eastAsia="en-GB"/>
        </w:rPr>
        <w:t xml:space="preserve"> – we review contractors’ internal policies and </w:t>
      </w:r>
      <w:r w:rsidR="00A87664">
        <w:rPr>
          <w:rFonts w:ascii="Arial" w:hAnsi="Arial" w:cs="Arial"/>
          <w:sz w:val="22"/>
          <w:szCs w:val="22"/>
          <w:lang w:eastAsia="en-GB"/>
        </w:rPr>
        <w:t xml:space="preserve">Modern Slavery &amp; Human Trafficking Statements </w:t>
      </w:r>
      <w:r>
        <w:rPr>
          <w:rFonts w:ascii="Arial" w:hAnsi="Arial" w:cs="Arial"/>
          <w:sz w:val="22"/>
          <w:szCs w:val="22"/>
          <w:lang w:eastAsia="en-GB"/>
        </w:rPr>
        <w:t>as part of the procurement process</w:t>
      </w:r>
      <w:r w:rsidR="00A87664">
        <w:rPr>
          <w:rFonts w:ascii="Arial" w:hAnsi="Arial" w:cs="Arial"/>
          <w:sz w:val="22"/>
          <w:szCs w:val="22"/>
          <w:lang w:eastAsia="en-GB"/>
        </w:rPr>
        <w:t xml:space="preserve">. Our terms &amp; conditions of contract require contractors to comply with the Authority’s ethical framework and key policies. </w:t>
      </w:r>
    </w:p>
    <w:p w14:paraId="21D300D8" w14:textId="77777777" w:rsidR="00D31B8A" w:rsidRDefault="00D31B8A" w:rsidP="00113AD6">
      <w:pPr>
        <w:pStyle w:val="ListParagraph"/>
        <w:ind w:left="567" w:hanging="567"/>
        <w:jc w:val="both"/>
        <w:rPr>
          <w:rFonts w:ascii="Arial" w:hAnsi="Arial" w:cs="Arial"/>
          <w:sz w:val="22"/>
          <w:szCs w:val="22"/>
          <w:lang w:eastAsia="en-GB"/>
        </w:rPr>
      </w:pPr>
    </w:p>
    <w:p w14:paraId="36D41D2F" w14:textId="52C3CDA0" w:rsidR="000156BE" w:rsidRPr="00A1773D" w:rsidRDefault="00A87664" w:rsidP="00113AD6">
      <w:pPr>
        <w:pStyle w:val="ListParagraph"/>
        <w:numPr>
          <w:ilvl w:val="0"/>
          <w:numId w:val="16"/>
        </w:numPr>
        <w:ind w:left="567" w:hanging="567"/>
        <w:jc w:val="both"/>
        <w:rPr>
          <w:rFonts w:ascii="Arial" w:hAnsi="Arial" w:cs="Arial"/>
          <w:sz w:val="22"/>
          <w:szCs w:val="22"/>
        </w:rPr>
      </w:pPr>
      <w:r>
        <w:rPr>
          <w:rFonts w:ascii="Arial" w:hAnsi="Arial" w:cs="Arial"/>
          <w:b/>
          <w:sz w:val="22"/>
          <w:szCs w:val="22"/>
        </w:rPr>
        <w:t>How we ensure compliance</w:t>
      </w:r>
      <w:r w:rsidR="000156BE" w:rsidRPr="00A1773D">
        <w:rPr>
          <w:rFonts w:ascii="Arial" w:hAnsi="Arial" w:cs="Arial"/>
          <w:sz w:val="22"/>
          <w:szCs w:val="22"/>
        </w:rPr>
        <w:t xml:space="preserve"> </w:t>
      </w:r>
      <w:r>
        <w:rPr>
          <w:rFonts w:ascii="Arial" w:hAnsi="Arial" w:cs="Arial"/>
          <w:sz w:val="22"/>
          <w:szCs w:val="22"/>
        </w:rPr>
        <w:t>–</w:t>
      </w:r>
      <w:r w:rsidR="000156BE" w:rsidRPr="00A1773D">
        <w:rPr>
          <w:rFonts w:ascii="Arial" w:hAnsi="Arial" w:cs="Arial"/>
          <w:sz w:val="22"/>
          <w:szCs w:val="22"/>
        </w:rPr>
        <w:t xml:space="preserve"> </w:t>
      </w:r>
      <w:r>
        <w:rPr>
          <w:rFonts w:ascii="Arial" w:hAnsi="Arial" w:cs="Arial"/>
          <w:sz w:val="22"/>
          <w:szCs w:val="22"/>
        </w:rPr>
        <w:t xml:space="preserve">all reports to elected Members consider the legal, financial and policy implications of the recommendations being made. The Authority is advised by </w:t>
      </w:r>
      <w:proofErr w:type="spellStart"/>
      <w:proofErr w:type="gramStart"/>
      <w:r>
        <w:rPr>
          <w:rFonts w:ascii="Arial" w:hAnsi="Arial" w:cs="Arial"/>
          <w:sz w:val="22"/>
          <w:szCs w:val="22"/>
        </w:rPr>
        <w:t>it’s</w:t>
      </w:r>
      <w:proofErr w:type="spellEnd"/>
      <w:proofErr w:type="gramEnd"/>
      <w:r>
        <w:rPr>
          <w:rFonts w:ascii="Arial" w:hAnsi="Arial" w:cs="Arial"/>
          <w:sz w:val="22"/>
          <w:szCs w:val="22"/>
        </w:rPr>
        <w:t xml:space="preserve"> professional officers, including the Treasurer and the Monitoring officer who </w:t>
      </w:r>
      <w:r w:rsidR="000156BE" w:rsidRPr="00A1773D">
        <w:rPr>
          <w:rFonts w:ascii="Arial" w:hAnsi="Arial" w:cs="Arial"/>
          <w:sz w:val="22"/>
          <w:szCs w:val="22"/>
        </w:rPr>
        <w:t xml:space="preserve">provides advice on the scope of the powers and responsibilities of the Authority.  The Monitoring Officer has a statutory duty to ensure lawfulness and fairness of decision making </w:t>
      </w:r>
      <w:r w:rsidR="00FF2E1F" w:rsidRPr="00A1773D">
        <w:rPr>
          <w:rFonts w:ascii="Arial" w:hAnsi="Arial" w:cs="Arial"/>
          <w:sz w:val="22"/>
          <w:szCs w:val="22"/>
        </w:rPr>
        <w:t>and</w:t>
      </w:r>
      <w:r w:rsidR="000156BE" w:rsidRPr="00A1773D">
        <w:rPr>
          <w:rFonts w:ascii="Arial" w:hAnsi="Arial" w:cs="Arial"/>
          <w:sz w:val="22"/>
          <w:szCs w:val="22"/>
        </w:rPr>
        <w:t xml:space="preserve"> to receive allegations of breaches of the Code of Conduct by Authority Members.</w:t>
      </w:r>
      <w:r w:rsidR="00B23FD8">
        <w:rPr>
          <w:rFonts w:ascii="Arial" w:hAnsi="Arial" w:cs="Arial"/>
          <w:sz w:val="22"/>
          <w:szCs w:val="22"/>
        </w:rPr>
        <w:t xml:space="preserve"> </w:t>
      </w:r>
    </w:p>
    <w:p w14:paraId="02706F31" w14:textId="4F01A9AA" w:rsidR="000156BE" w:rsidRDefault="000156BE" w:rsidP="00A75A32">
      <w:pPr>
        <w:pStyle w:val="ListParagraph"/>
        <w:ind w:left="1276"/>
        <w:jc w:val="both"/>
        <w:rPr>
          <w:rFonts w:ascii="Arial" w:hAnsi="Arial" w:cs="Arial"/>
          <w:sz w:val="22"/>
          <w:szCs w:val="22"/>
          <w:lang w:eastAsia="en-GB"/>
        </w:rPr>
      </w:pPr>
    </w:p>
    <w:p w14:paraId="0DD6CE68" w14:textId="77777777" w:rsidR="006B5EBF" w:rsidRPr="00A1773D" w:rsidRDefault="006B5EBF" w:rsidP="00A75A32">
      <w:pPr>
        <w:pStyle w:val="ListParagraph"/>
        <w:ind w:left="1276"/>
        <w:jc w:val="both"/>
        <w:rPr>
          <w:rFonts w:ascii="Arial" w:hAnsi="Arial" w:cs="Arial"/>
          <w:sz w:val="22"/>
          <w:szCs w:val="22"/>
          <w:lang w:eastAsia="en-GB"/>
        </w:rPr>
      </w:pPr>
    </w:p>
    <w:p w14:paraId="2E66597C" w14:textId="3DDC5DCC" w:rsidR="00E86A8C" w:rsidRPr="008E41E8" w:rsidRDefault="00E86A8C" w:rsidP="00A75A32">
      <w:pPr>
        <w:jc w:val="both"/>
        <w:rPr>
          <w:rFonts w:ascii="Arial" w:hAnsi="Arial" w:cs="Arial"/>
          <w:bCs/>
          <w:color w:val="1F497D" w:themeColor="text2"/>
          <w:szCs w:val="24"/>
          <w:u w:val="single"/>
        </w:rPr>
      </w:pPr>
      <w:r w:rsidRPr="008E41E8">
        <w:rPr>
          <w:rFonts w:ascii="Arial" w:hAnsi="Arial" w:cs="Arial"/>
          <w:bCs/>
          <w:color w:val="1F497D" w:themeColor="text2"/>
          <w:szCs w:val="24"/>
          <w:u w:val="single"/>
        </w:rPr>
        <w:t xml:space="preserve">Core Principle B: Ensuring openness and comprehensive stakeholder engagement </w:t>
      </w:r>
      <w:r w:rsidR="008C3E7D" w:rsidRPr="008E41E8">
        <w:rPr>
          <w:rFonts w:ascii="Arial" w:hAnsi="Arial" w:cs="Arial"/>
          <w:bCs/>
          <w:color w:val="1F497D" w:themeColor="text2"/>
          <w:szCs w:val="24"/>
          <w:u w:val="single"/>
        </w:rPr>
        <w:t>is</w:t>
      </w:r>
      <w:r w:rsidR="008C3E7D">
        <w:rPr>
          <w:rFonts w:ascii="Arial" w:hAnsi="Arial" w:cs="Arial"/>
          <w:b/>
          <w:sz w:val="22"/>
          <w:szCs w:val="22"/>
        </w:rPr>
        <w:t xml:space="preserve"> </w:t>
      </w:r>
      <w:r w:rsidRPr="008E41E8">
        <w:rPr>
          <w:rFonts w:ascii="Arial" w:hAnsi="Arial" w:cs="Arial"/>
          <w:bCs/>
          <w:color w:val="1F497D" w:themeColor="text2"/>
          <w:szCs w:val="24"/>
          <w:u w:val="single"/>
        </w:rPr>
        <w:t>demonstrated through:</w:t>
      </w:r>
    </w:p>
    <w:p w14:paraId="2783A3BF" w14:textId="77777777" w:rsidR="00A1773D" w:rsidRPr="00BE40F0" w:rsidRDefault="00A1773D" w:rsidP="00BE40F0">
      <w:pPr>
        <w:jc w:val="both"/>
        <w:rPr>
          <w:rFonts w:ascii="Arial" w:hAnsi="Arial" w:cs="Arial"/>
          <w:sz w:val="22"/>
          <w:szCs w:val="22"/>
        </w:rPr>
      </w:pPr>
    </w:p>
    <w:p w14:paraId="706322CA" w14:textId="77777777" w:rsidR="00113AD6" w:rsidRPr="00AF3A40" w:rsidRDefault="00113AD6" w:rsidP="00113AD6">
      <w:pPr>
        <w:pStyle w:val="ListParagraph"/>
        <w:numPr>
          <w:ilvl w:val="0"/>
          <w:numId w:val="16"/>
        </w:numPr>
        <w:ind w:left="567" w:hanging="567"/>
        <w:jc w:val="both"/>
        <w:rPr>
          <w:rFonts w:ascii="Arial" w:hAnsi="Arial" w:cs="Arial"/>
          <w:sz w:val="22"/>
          <w:szCs w:val="22"/>
          <w:lang w:eastAsia="en-GB"/>
        </w:rPr>
      </w:pPr>
      <w:r w:rsidRPr="00113AD6">
        <w:rPr>
          <w:rFonts w:ascii="Arial" w:hAnsi="Arial" w:cs="Arial"/>
          <w:b/>
          <w:bCs/>
          <w:sz w:val="22"/>
          <w:szCs w:val="22"/>
          <w:lang w:eastAsia="en-GB"/>
        </w:rPr>
        <w:t xml:space="preserve">Decision Making – </w:t>
      </w:r>
      <w:r w:rsidRPr="00AF3A40">
        <w:rPr>
          <w:rFonts w:ascii="Arial" w:hAnsi="Arial" w:cs="Arial"/>
          <w:sz w:val="22"/>
          <w:szCs w:val="22"/>
          <w:lang w:eastAsia="en-GB"/>
        </w:rPr>
        <w:t>All decisions are made in accordance with the following principles:</w:t>
      </w:r>
    </w:p>
    <w:p w14:paraId="263A8776" w14:textId="77777777" w:rsidR="00113AD6" w:rsidRPr="00AF3A40" w:rsidRDefault="00113AD6" w:rsidP="00113AD6">
      <w:pPr>
        <w:pStyle w:val="ListParagraph"/>
        <w:numPr>
          <w:ilvl w:val="1"/>
          <w:numId w:val="16"/>
        </w:numPr>
        <w:ind w:left="993" w:hanging="426"/>
        <w:jc w:val="both"/>
        <w:rPr>
          <w:rFonts w:ascii="Arial" w:hAnsi="Arial" w:cs="Arial"/>
          <w:sz w:val="22"/>
          <w:szCs w:val="22"/>
          <w:lang w:eastAsia="en-GB"/>
        </w:rPr>
      </w:pPr>
      <w:r w:rsidRPr="00AF3A40">
        <w:rPr>
          <w:rFonts w:ascii="Arial" w:hAnsi="Arial" w:cs="Arial"/>
          <w:sz w:val="22"/>
          <w:szCs w:val="22"/>
          <w:lang w:eastAsia="en-GB"/>
        </w:rPr>
        <w:t>proportionality (i.e. the action must be proportionate to the desired outcome);</w:t>
      </w:r>
    </w:p>
    <w:p w14:paraId="2E6B78E2" w14:textId="77777777" w:rsidR="00113AD6" w:rsidRPr="00AF3A40" w:rsidRDefault="00113AD6" w:rsidP="00113AD6">
      <w:pPr>
        <w:pStyle w:val="ListParagraph"/>
        <w:numPr>
          <w:ilvl w:val="1"/>
          <w:numId w:val="16"/>
        </w:numPr>
        <w:ind w:left="993" w:hanging="426"/>
        <w:jc w:val="both"/>
        <w:rPr>
          <w:rFonts w:ascii="Arial" w:hAnsi="Arial" w:cs="Arial"/>
          <w:sz w:val="22"/>
          <w:szCs w:val="22"/>
          <w:lang w:eastAsia="en-GB"/>
        </w:rPr>
      </w:pPr>
      <w:r w:rsidRPr="00AF3A40">
        <w:rPr>
          <w:rFonts w:ascii="Arial" w:hAnsi="Arial" w:cs="Arial"/>
          <w:sz w:val="22"/>
          <w:szCs w:val="22"/>
          <w:lang w:eastAsia="en-GB"/>
        </w:rPr>
        <w:t xml:space="preserve">due consultation and the taking of professional advice from officers; </w:t>
      </w:r>
    </w:p>
    <w:p w14:paraId="6C0946B9" w14:textId="77777777" w:rsidR="00113AD6" w:rsidRPr="00AF3A40" w:rsidRDefault="00113AD6" w:rsidP="00113AD6">
      <w:pPr>
        <w:pStyle w:val="ListParagraph"/>
        <w:numPr>
          <w:ilvl w:val="1"/>
          <w:numId w:val="16"/>
        </w:numPr>
        <w:ind w:left="993" w:hanging="426"/>
        <w:jc w:val="both"/>
        <w:rPr>
          <w:rFonts w:ascii="Arial" w:hAnsi="Arial" w:cs="Arial"/>
          <w:sz w:val="22"/>
          <w:szCs w:val="22"/>
          <w:lang w:eastAsia="en-GB"/>
        </w:rPr>
      </w:pPr>
      <w:r w:rsidRPr="00AF3A40">
        <w:rPr>
          <w:rFonts w:ascii="Arial" w:hAnsi="Arial" w:cs="Arial"/>
          <w:sz w:val="22"/>
          <w:szCs w:val="22"/>
          <w:lang w:eastAsia="en-GB"/>
        </w:rPr>
        <w:t xml:space="preserve">respect for human rights; </w:t>
      </w:r>
    </w:p>
    <w:p w14:paraId="3AEB1221" w14:textId="77777777" w:rsidR="00113AD6" w:rsidRPr="00AF3A40" w:rsidRDefault="00113AD6" w:rsidP="00113AD6">
      <w:pPr>
        <w:pStyle w:val="ListParagraph"/>
        <w:numPr>
          <w:ilvl w:val="1"/>
          <w:numId w:val="16"/>
        </w:numPr>
        <w:ind w:left="993" w:hanging="426"/>
        <w:jc w:val="both"/>
        <w:rPr>
          <w:rFonts w:ascii="Arial" w:hAnsi="Arial" w:cs="Arial"/>
          <w:sz w:val="22"/>
          <w:szCs w:val="22"/>
          <w:lang w:eastAsia="en-GB"/>
        </w:rPr>
      </w:pPr>
      <w:r w:rsidRPr="00AF3A40">
        <w:rPr>
          <w:rFonts w:ascii="Arial" w:hAnsi="Arial" w:cs="Arial"/>
          <w:sz w:val="22"/>
          <w:szCs w:val="22"/>
          <w:lang w:eastAsia="en-GB"/>
        </w:rPr>
        <w:t xml:space="preserve">a presumption in favour of openness; and </w:t>
      </w:r>
    </w:p>
    <w:p w14:paraId="67235D9E" w14:textId="77777777" w:rsidR="00113AD6" w:rsidRPr="00AF3A40" w:rsidRDefault="00113AD6" w:rsidP="00113AD6">
      <w:pPr>
        <w:pStyle w:val="ListParagraph"/>
        <w:numPr>
          <w:ilvl w:val="1"/>
          <w:numId w:val="16"/>
        </w:numPr>
        <w:ind w:left="993" w:hanging="426"/>
        <w:jc w:val="both"/>
        <w:rPr>
          <w:rFonts w:ascii="Arial" w:hAnsi="Arial" w:cs="Arial"/>
          <w:sz w:val="22"/>
          <w:szCs w:val="22"/>
          <w:lang w:eastAsia="en-GB"/>
        </w:rPr>
      </w:pPr>
      <w:r w:rsidRPr="00AF3A40">
        <w:rPr>
          <w:rFonts w:ascii="Arial" w:hAnsi="Arial" w:cs="Arial"/>
          <w:sz w:val="22"/>
          <w:szCs w:val="22"/>
          <w:lang w:eastAsia="en-GB"/>
        </w:rPr>
        <w:t>clarity of aims and desired outcomes</w:t>
      </w:r>
    </w:p>
    <w:p w14:paraId="7DF30DBE" w14:textId="77777777" w:rsidR="00113AD6" w:rsidRPr="00113AD6" w:rsidRDefault="00113AD6" w:rsidP="00113AD6">
      <w:pPr>
        <w:jc w:val="both"/>
        <w:rPr>
          <w:rFonts w:ascii="Arial" w:hAnsi="Arial" w:cs="Arial"/>
          <w:b/>
          <w:bCs/>
          <w:sz w:val="22"/>
          <w:szCs w:val="22"/>
          <w:lang w:eastAsia="en-GB"/>
        </w:rPr>
      </w:pPr>
    </w:p>
    <w:p w14:paraId="42D949CD" w14:textId="214F3A2E" w:rsidR="00113AD6" w:rsidRPr="000B0F0B" w:rsidRDefault="00AF3A40" w:rsidP="000B0F0B">
      <w:pPr>
        <w:ind w:left="567"/>
        <w:jc w:val="both"/>
        <w:rPr>
          <w:rFonts w:ascii="Arial" w:hAnsi="Arial" w:cs="Arial"/>
          <w:sz w:val="22"/>
          <w:szCs w:val="22"/>
          <w:lang w:eastAsia="en-GB"/>
        </w:rPr>
      </w:pPr>
      <w:r w:rsidRPr="000B0F0B">
        <w:rPr>
          <w:rFonts w:ascii="Arial" w:hAnsi="Arial" w:cs="Arial"/>
          <w:sz w:val="22"/>
          <w:szCs w:val="22"/>
          <w:lang w:eastAsia="en-GB"/>
        </w:rPr>
        <w:t xml:space="preserve">Elected </w:t>
      </w:r>
      <w:r w:rsidR="00113AD6" w:rsidRPr="000B0F0B">
        <w:rPr>
          <w:rFonts w:ascii="Arial" w:hAnsi="Arial" w:cs="Arial"/>
          <w:sz w:val="22"/>
          <w:szCs w:val="22"/>
          <w:lang w:eastAsia="en-GB"/>
        </w:rPr>
        <w:t xml:space="preserve">Members receive written reports from their officers setting out the background to all decisions that are required to be made, including any relevant policy, financial and legal considerations.  Equality &amp; diversity and data protection impact assessments are undertaken where appropriate.  All reports include a professional recommendation for Members to consider. </w:t>
      </w:r>
    </w:p>
    <w:p w14:paraId="656084F3" w14:textId="77777777" w:rsidR="00113AD6" w:rsidRDefault="00113AD6" w:rsidP="00AF3A40">
      <w:pPr>
        <w:pStyle w:val="ListParagraph"/>
        <w:ind w:left="567"/>
        <w:jc w:val="both"/>
        <w:rPr>
          <w:rFonts w:ascii="Arial" w:hAnsi="Arial" w:cs="Arial"/>
          <w:b/>
          <w:bCs/>
          <w:sz w:val="22"/>
          <w:szCs w:val="22"/>
          <w:lang w:eastAsia="en-GB"/>
        </w:rPr>
      </w:pPr>
    </w:p>
    <w:p w14:paraId="002D9BA0" w14:textId="3CB454E8" w:rsidR="00E86A8C" w:rsidRPr="00113AD6" w:rsidRDefault="00AF3A40" w:rsidP="00113AD6">
      <w:pPr>
        <w:pStyle w:val="ListParagraph"/>
        <w:numPr>
          <w:ilvl w:val="0"/>
          <w:numId w:val="16"/>
        </w:numPr>
        <w:ind w:left="567" w:hanging="567"/>
        <w:jc w:val="both"/>
        <w:rPr>
          <w:rFonts w:ascii="Arial" w:hAnsi="Arial" w:cs="Arial"/>
          <w:b/>
          <w:bCs/>
          <w:sz w:val="22"/>
          <w:szCs w:val="22"/>
          <w:lang w:eastAsia="en-GB"/>
        </w:rPr>
      </w:pPr>
      <w:r>
        <w:rPr>
          <w:rFonts w:ascii="Arial" w:hAnsi="Arial" w:cs="Arial"/>
          <w:b/>
          <w:bCs/>
          <w:sz w:val="22"/>
          <w:szCs w:val="22"/>
          <w:lang w:eastAsia="en-GB"/>
        </w:rPr>
        <w:lastRenderedPageBreak/>
        <w:t xml:space="preserve">Openness of &amp; transparency </w:t>
      </w:r>
      <w:r w:rsidR="000D0349" w:rsidRPr="00113AD6">
        <w:rPr>
          <w:rFonts w:ascii="Arial" w:hAnsi="Arial" w:cs="Arial"/>
          <w:b/>
          <w:bCs/>
          <w:sz w:val="22"/>
          <w:szCs w:val="22"/>
          <w:lang w:eastAsia="en-GB"/>
        </w:rPr>
        <w:t xml:space="preserve">– </w:t>
      </w:r>
      <w:r w:rsidR="00C12338" w:rsidRPr="000B0F0B">
        <w:rPr>
          <w:rFonts w:ascii="Arial" w:hAnsi="Arial" w:cs="Arial"/>
          <w:sz w:val="22"/>
          <w:szCs w:val="22"/>
          <w:lang w:eastAsia="en-GB"/>
        </w:rPr>
        <w:t>All meetings of the Authority and its committees are open to the public unless confidential matters are being discussed.  M</w:t>
      </w:r>
      <w:r w:rsidR="000D0349" w:rsidRPr="000B0F0B">
        <w:rPr>
          <w:rFonts w:ascii="Arial" w:hAnsi="Arial" w:cs="Arial"/>
          <w:sz w:val="22"/>
          <w:szCs w:val="22"/>
          <w:lang w:eastAsia="en-GB"/>
        </w:rPr>
        <w:t xml:space="preserve">embers of the public can </w:t>
      </w:r>
      <w:r w:rsidR="007F3615" w:rsidRPr="000B0F0B">
        <w:rPr>
          <w:rFonts w:ascii="Arial" w:hAnsi="Arial" w:cs="Arial"/>
          <w:sz w:val="22"/>
          <w:szCs w:val="22"/>
          <w:lang w:eastAsia="en-GB"/>
        </w:rPr>
        <w:t xml:space="preserve">register to speak and </w:t>
      </w:r>
      <w:r w:rsidR="000D0349" w:rsidRPr="000B0F0B">
        <w:rPr>
          <w:rFonts w:ascii="Arial" w:hAnsi="Arial" w:cs="Arial"/>
          <w:sz w:val="22"/>
          <w:szCs w:val="22"/>
          <w:lang w:eastAsia="en-GB"/>
        </w:rPr>
        <w:t xml:space="preserve">raise any topic </w:t>
      </w:r>
      <w:r w:rsidR="009F48C7" w:rsidRPr="000B0F0B">
        <w:rPr>
          <w:rFonts w:ascii="Arial" w:hAnsi="Arial" w:cs="Arial"/>
          <w:sz w:val="22"/>
          <w:szCs w:val="22"/>
          <w:lang w:eastAsia="en-GB"/>
        </w:rPr>
        <w:t xml:space="preserve">at full Authority meetings </w:t>
      </w:r>
      <w:r w:rsidR="00FF2E1F" w:rsidRPr="000B0F0B">
        <w:rPr>
          <w:rFonts w:ascii="Arial" w:hAnsi="Arial" w:cs="Arial"/>
          <w:sz w:val="22"/>
          <w:szCs w:val="22"/>
          <w:lang w:eastAsia="en-GB"/>
        </w:rPr>
        <w:t>if</w:t>
      </w:r>
      <w:r w:rsidR="000D0349" w:rsidRPr="000B0F0B">
        <w:rPr>
          <w:rFonts w:ascii="Arial" w:hAnsi="Arial" w:cs="Arial"/>
          <w:sz w:val="22"/>
          <w:szCs w:val="22"/>
          <w:lang w:eastAsia="en-GB"/>
        </w:rPr>
        <w:t xml:space="preserve"> it is relevant to the duties and power of the Fire Authority.</w:t>
      </w:r>
      <w:r w:rsidR="000A6997" w:rsidRPr="000B0F0B">
        <w:rPr>
          <w:rFonts w:ascii="Arial" w:hAnsi="Arial" w:cs="Arial"/>
          <w:sz w:val="22"/>
          <w:szCs w:val="22"/>
          <w:lang w:eastAsia="en-GB"/>
        </w:rPr>
        <w:t xml:space="preserve"> </w:t>
      </w:r>
      <w:r w:rsidR="00D2150B" w:rsidRPr="000B0F0B">
        <w:rPr>
          <w:rFonts w:ascii="Arial" w:hAnsi="Arial" w:cs="Arial"/>
          <w:sz w:val="22"/>
          <w:szCs w:val="22"/>
          <w:lang w:eastAsia="en-GB"/>
        </w:rPr>
        <w:t>All Fire Authority and Committee agendas and minutes are available on the Authority’s website.</w:t>
      </w:r>
      <w:r w:rsidRPr="000B0F0B">
        <w:rPr>
          <w:rFonts w:ascii="Arial" w:hAnsi="Arial" w:cs="Arial"/>
          <w:sz w:val="22"/>
          <w:szCs w:val="22"/>
          <w:lang w:eastAsia="en-GB"/>
        </w:rPr>
        <w:t xml:space="preserve"> There is also a transparency section on the website where the public can view strategic documents and financial information about the Authority.</w:t>
      </w:r>
    </w:p>
    <w:p w14:paraId="70B7F64E" w14:textId="77777777" w:rsidR="00BE3605" w:rsidRPr="00113AD6" w:rsidRDefault="00BE3605" w:rsidP="00113AD6">
      <w:pPr>
        <w:jc w:val="both"/>
        <w:rPr>
          <w:rFonts w:ascii="Arial" w:hAnsi="Arial" w:cs="Arial"/>
          <w:b/>
          <w:bCs/>
          <w:sz w:val="22"/>
          <w:szCs w:val="22"/>
          <w:lang w:eastAsia="en-GB"/>
        </w:rPr>
      </w:pPr>
    </w:p>
    <w:p w14:paraId="5C70FC7B" w14:textId="2A8674C8" w:rsidR="00BE3605" w:rsidRPr="000B0F0B" w:rsidRDefault="00BE3605" w:rsidP="00113AD6">
      <w:pPr>
        <w:pStyle w:val="ListParagraph"/>
        <w:numPr>
          <w:ilvl w:val="0"/>
          <w:numId w:val="16"/>
        </w:numPr>
        <w:ind w:left="567" w:hanging="567"/>
        <w:jc w:val="both"/>
        <w:rPr>
          <w:rFonts w:ascii="Arial" w:hAnsi="Arial" w:cs="Arial"/>
          <w:sz w:val="22"/>
          <w:szCs w:val="22"/>
          <w:lang w:eastAsia="en-GB"/>
        </w:rPr>
      </w:pPr>
      <w:r w:rsidRPr="00113AD6">
        <w:rPr>
          <w:rFonts w:ascii="Arial" w:hAnsi="Arial" w:cs="Arial"/>
          <w:b/>
          <w:bCs/>
          <w:sz w:val="22"/>
          <w:szCs w:val="22"/>
          <w:lang w:eastAsia="en-GB"/>
        </w:rPr>
        <w:t xml:space="preserve">Public Consultation </w:t>
      </w:r>
      <w:r w:rsidR="00D2150B" w:rsidRPr="000B0F0B">
        <w:rPr>
          <w:rFonts w:ascii="Arial" w:hAnsi="Arial" w:cs="Arial"/>
          <w:sz w:val="22"/>
          <w:szCs w:val="22"/>
          <w:lang w:eastAsia="en-GB"/>
        </w:rPr>
        <w:t>– Strategic decisions such as the Resources Review (2024) and the Community Risk Management Plan are subject to public consultation as appropriate.  P</w:t>
      </w:r>
      <w:r w:rsidR="00371CAF" w:rsidRPr="000B0F0B">
        <w:rPr>
          <w:rFonts w:ascii="Arial" w:hAnsi="Arial" w:cs="Arial"/>
          <w:sz w:val="22"/>
          <w:szCs w:val="22"/>
          <w:lang w:eastAsia="en-GB"/>
        </w:rPr>
        <w:t xml:space="preserve">ublic consultation on the Community Risk Management Plan </w:t>
      </w:r>
      <w:r w:rsidR="00AD6CD2" w:rsidRPr="000B0F0B">
        <w:rPr>
          <w:rFonts w:ascii="Arial" w:hAnsi="Arial" w:cs="Arial"/>
          <w:sz w:val="22"/>
          <w:szCs w:val="22"/>
          <w:lang w:eastAsia="en-GB"/>
        </w:rPr>
        <w:t>2025-30</w:t>
      </w:r>
      <w:r w:rsidR="005D1505" w:rsidRPr="000B0F0B">
        <w:rPr>
          <w:rFonts w:ascii="Arial" w:hAnsi="Arial" w:cs="Arial"/>
          <w:sz w:val="22"/>
          <w:szCs w:val="22"/>
          <w:lang w:eastAsia="en-GB"/>
        </w:rPr>
        <w:t xml:space="preserve"> took place between </w:t>
      </w:r>
      <w:r w:rsidR="005A7912" w:rsidRPr="000B0F0B">
        <w:rPr>
          <w:rFonts w:ascii="Arial" w:hAnsi="Arial" w:cs="Arial"/>
          <w:sz w:val="22"/>
          <w:szCs w:val="22"/>
          <w:lang w:eastAsia="en-GB"/>
        </w:rPr>
        <w:t xml:space="preserve">February </w:t>
      </w:r>
      <w:r w:rsidR="003812AE" w:rsidRPr="000B0F0B">
        <w:rPr>
          <w:rFonts w:ascii="Arial" w:hAnsi="Arial" w:cs="Arial"/>
          <w:sz w:val="22"/>
          <w:szCs w:val="22"/>
          <w:lang w:eastAsia="en-GB"/>
        </w:rPr>
        <w:t>and April</w:t>
      </w:r>
      <w:r w:rsidR="008C3E7D" w:rsidRPr="000B0F0B">
        <w:rPr>
          <w:rFonts w:ascii="Arial" w:hAnsi="Arial" w:cs="Arial"/>
          <w:sz w:val="22"/>
          <w:szCs w:val="22"/>
          <w:lang w:eastAsia="en-GB"/>
        </w:rPr>
        <w:t xml:space="preserve"> 2025</w:t>
      </w:r>
      <w:r w:rsidR="00A4515A" w:rsidRPr="000B0F0B">
        <w:rPr>
          <w:rFonts w:ascii="Arial" w:hAnsi="Arial" w:cs="Arial"/>
          <w:sz w:val="22"/>
          <w:szCs w:val="22"/>
          <w:lang w:eastAsia="en-GB"/>
        </w:rPr>
        <w:t>. This included</w:t>
      </w:r>
      <w:r w:rsidR="00371CAF" w:rsidRPr="000B0F0B">
        <w:rPr>
          <w:rFonts w:ascii="Arial" w:hAnsi="Arial" w:cs="Arial"/>
          <w:sz w:val="22"/>
          <w:szCs w:val="22"/>
          <w:lang w:eastAsia="en-GB"/>
        </w:rPr>
        <w:t xml:space="preserve"> public focus groups</w:t>
      </w:r>
      <w:r w:rsidR="00FB7817" w:rsidRPr="000B0F0B">
        <w:rPr>
          <w:rFonts w:ascii="Arial" w:hAnsi="Arial" w:cs="Arial"/>
          <w:sz w:val="22"/>
          <w:szCs w:val="22"/>
          <w:lang w:eastAsia="en-GB"/>
        </w:rPr>
        <w:t>, social media advertising</w:t>
      </w:r>
      <w:r w:rsidR="00A4515A" w:rsidRPr="000B0F0B">
        <w:rPr>
          <w:rFonts w:ascii="Arial" w:hAnsi="Arial" w:cs="Arial"/>
          <w:sz w:val="22"/>
          <w:szCs w:val="22"/>
          <w:lang w:eastAsia="en-GB"/>
        </w:rPr>
        <w:t xml:space="preserve"> and an </w:t>
      </w:r>
      <w:r w:rsidR="00371CAF" w:rsidRPr="000B0F0B">
        <w:rPr>
          <w:rFonts w:ascii="Arial" w:hAnsi="Arial" w:cs="Arial"/>
          <w:sz w:val="22"/>
          <w:szCs w:val="22"/>
          <w:lang w:eastAsia="en-GB"/>
        </w:rPr>
        <w:t>on-line questionnaire</w:t>
      </w:r>
      <w:r w:rsidR="00A4515A" w:rsidRPr="000B0F0B">
        <w:rPr>
          <w:rFonts w:ascii="Arial" w:hAnsi="Arial" w:cs="Arial"/>
          <w:sz w:val="22"/>
          <w:szCs w:val="22"/>
          <w:lang w:eastAsia="en-GB"/>
        </w:rPr>
        <w:t xml:space="preserve"> sent to</w:t>
      </w:r>
      <w:r w:rsidR="00371CAF" w:rsidRPr="000B0F0B">
        <w:rPr>
          <w:rFonts w:ascii="Arial" w:hAnsi="Arial" w:cs="Arial"/>
          <w:sz w:val="22"/>
          <w:szCs w:val="22"/>
          <w:lang w:eastAsia="en-GB"/>
        </w:rPr>
        <w:t xml:space="preserve"> key stakeholders</w:t>
      </w:r>
      <w:r w:rsidR="00FB7817" w:rsidRPr="000B0F0B">
        <w:rPr>
          <w:rFonts w:ascii="Arial" w:hAnsi="Arial" w:cs="Arial"/>
          <w:sz w:val="22"/>
          <w:szCs w:val="22"/>
          <w:lang w:eastAsia="en-GB"/>
        </w:rPr>
        <w:t xml:space="preserve"> </w:t>
      </w:r>
      <w:r w:rsidR="00371CAF" w:rsidRPr="000B0F0B">
        <w:rPr>
          <w:rFonts w:ascii="Arial" w:hAnsi="Arial" w:cs="Arial"/>
          <w:sz w:val="22"/>
          <w:szCs w:val="22"/>
          <w:lang w:eastAsia="en-GB"/>
        </w:rPr>
        <w:t>and representative bodies</w:t>
      </w:r>
      <w:r w:rsidR="00A4515A" w:rsidRPr="000B0F0B">
        <w:rPr>
          <w:rFonts w:ascii="Arial" w:hAnsi="Arial" w:cs="Arial"/>
          <w:sz w:val="22"/>
          <w:szCs w:val="22"/>
          <w:lang w:eastAsia="en-GB"/>
        </w:rPr>
        <w:t>.</w:t>
      </w:r>
      <w:r w:rsidR="00FB6553" w:rsidRPr="000B0F0B">
        <w:rPr>
          <w:rFonts w:ascii="Arial" w:hAnsi="Arial" w:cs="Arial"/>
          <w:sz w:val="22"/>
          <w:szCs w:val="22"/>
          <w:lang w:eastAsia="en-GB"/>
        </w:rPr>
        <w:t xml:space="preserve">  </w:t>
      </w:r>
      <w:r w:rsidR="00AE7480" w:rsidRPr="000B0F0B">
        <w:rPr>
          <w:rFonts w:ascii="Arial" w:hAnsi="Arial" w:cs="Arial"/>
          <w:sz w:val="22"/>
          <w:szCs w:val="22"/>
          <w:lang w:eastAsia="en-GB"/>
        </w:rPr>
        <w:t xml:space="preserve">The outcome of the consultation </w:t>
      </w:r>
      <w:r w:rsidR="008C3E7D" w:rsidRPr="000B0F0B">
        <w:rPr>
          <w:rFonts w:ascii="Arial" w:hAnsi="Arial" w:cs="Arial"/>
          <w:sz w:val="22"/>
          <w:szCs w:val="22"/>
          <w:lang w:eastAsia="en-GB"/>
        </w:rPr>
        <w:t>was</w:t>
      </w:r>
      <w:r w:rsidR="00AE7480" w:rsidRPr="000B0F0B">
        <w:rPr>
          <w:rFonts w:ascii="Arial" w:hAnsi="Arial" w:cs="Arial"/>
          <w:sz w:val="22"/>
          <w:szCs w:val="22"/>
          <w:lang w:eastAsia="en-GB"/>
        </w:rPr>
        <w:t xml:space="preserve"> reported to the Authority when the plan </w:t>
      </w:r>
      <w:r w:rsidR="008C3E7D" w:rsidRPr="000B0F0B">
        <w:rPr>
          <w:rFonts w:ascii="Arial" w:hAnsi="Arial" w:cs="Arial"/>
          <w:sz w:val="22"/>
          <w:szCs w:val="22"/>
          <w:lang w:eastAsia="en-GB"/>
        </w:rPr>
        <w:t>was approved</w:t>
      </w:r>
      <w:r w:rsidR="00AE7480" w:rsidRPr="000B0F0B">
        <w:rPr>
          <w:rFonts w:ascii="Arial" w:hAnsi="Arial" w:cs="Arial"/>
          <w:sz w:val="22"/>
          <w:szCs w:val="22"/>
          <w:lang w:eastAsia="en-GB"/>
        </w:rPr>
        <w:t xml:space="preserve"> in October 2025</w:t>
      </w:r>
    </w:p>
    <w:p w14:paraId="5843037C" w14:textId="77777777" w:rsidR="00C12338" w:rsidRPr="00113AD6" w:rsidRDefault="00C12338" w:rsidP="00113AD6">
      <w:pPr>
        <w:jc w:val="both"/>
        <w:rPr>
          <w:rFonts w:ascii="Arial" w:hAnsi="Arial" w:cs="Arial"/>
          <w:b/>
          <w:bCs/>
          <w:sz w:val="22"/>
          <w:szCs w:val="22"/>
          <w:lang w:eastAsia="en-GB"/>
        </w:rPr>
      </w:pPr>
    </w:p>
    <w:p w14:paraId="099C4644" w14:textId="4CA6A3B9" w:rsidR="00C12338" w:rsidRPr="00113AD6" w:rsidRDefault="00AF3A40" w:rsidP="00113AD6">
      <w:pPr>
        <w:pStyle w:val="ListParagraph"/>
        <w:numPr>
          <w:ilvl w:val="0"/>
          <w:numId w:val="16"/>
        </w:numPr>
        <w:ind w:left="567" w:hanging="567"/>
        <w:jc w:val="both"/>
        <w:rPr>
          <w:rFonts w:ascii="Arial" w:hAnsi="Arial" w:cs="Arial"/>
          <w:b/>
          <w:bCs/>
          <w:sz w:val="22"/>
          <w:szCs w:val="22"/>
          <w:lang w:eastAsia="en-GB"/>
        </w:rPr>
      </w:pPr>
      <w:r>
        <w:rPr>
          <w:rFonts w:ascii="Arial" w:hAnsi="Arial" w:cs="Arial"/>
          <w:b/>
          <w:bCs/>
          <w:sz w:val="22"/>
          <w:szCs w:val="22"/>
          <w:lang w:eastAsia="en-GB"/>
        </w:rPr>
        <w:t xml:space="preserve">Scheme of Delegation - </w:t>
      </w:r>
      <w:r w:rsidR="00C12338" w:rsidRPr="000B0F0B">
        <w:rPr>
          <w:rFonts w:ascii="Arial" w:hAnsi="Arial" w:cs="Arial"/>
          <w:sz w:val="22"/>
          <w:szCs w:val="22"/>
          <w:lang w:eastAsia="en-GB"/>
        </w:rPr>
        <w:t>Some decisions have been delegated for officers to make.  These are set out in the Scheme of Delegation</w:t>
      </w:r>
      <w:r w:rsidR="00C12338" w:rsidRPr="00113AD6">
        <w:rPr>
          <w:rFonts w:ascii="Arial" w:hAnsi="Arial" w:cs="Arial"/>
          <w:b/>
          <w:bCs/>
          <w:sz w:val="22"/>
          <w:szCs w:val="22"/>
          <w:lang w:eastAsia="en-GB"/>
        </w:rPr>
        <w:t xml:space="preserve"> </w:t>
      </w:r>
    </w:p>
    <w:p w14:paraId="0AA03967" w14:textId="77777777" w:rsidR="00DB5F74" w:rsidRPr="00113AD6" w:rsidRDefault="00DB5F74" w:rsidP="00113AD6">
      <w:pPr>
        <w:jc w:val="both"/>
        <w:rPr>
          <w:rFonts w:ascii="Arial" w:hAnsi="Arial" w:cs="Arial"/>
          <w:b/>
          <w:bCs/>
          <w:sz w:val="22"/>
          <w:szCs w:val="22"/>
          <w:lang w:eastAsia="en-GB"/>
        </w:rPr>
      </w:pPr>
    </w:p>
    <w:p w14:paraId="1F2910BF" w14:textId="30ADE643" w:rsidR="00BE3605" w:rsidRPr="00113AD6" w:rsidRDefault="00A4515A" w:rsidP="00113AD6">
      <w:pPr>
        <w:pStyle w:val="ListParagraph"/>
        <w:numPr>
          <w:ilvl w:val="0"/>
          <w:numId w:val="16"/>
        </w:numPr>
        <w:ind w:left="567" w:hanging="567"/>
        <w:jc w:val="both"/>
        <w:rPr>
          <w:rFonts w:ascii="Arial" w:hAnsi="Arial" w:cs="Arial"/>
          <w:b/>
          <w:bCs/>
          <w:sz w:val="22"/>
          <w:szCs w:val="22"/>
          <w:lang w:eastAsia="en-GB"/>
        </w:rPr>
      </w:pPr>
      <w:r w:rsidRPr="00113AD6">
        <w:rPr>
          <w:rFonts w:ascii="Arial" w:hAnsi="Arial" w:cs="Arial"/>
          <w:b/>
          <w:bCs/>
          <w:sz w:val="22"/>
          <w:szCs w:val="22"/>
          <w:lang w:eastAsia="en-GB"/>
        </w:rPr>
        <w:t xml:space="preserve">Internal engagement </w:t>
      </w:r>
      <w:r w:rsidR="0015694E" w:rsidRPr="00113AD6">
        <w:rPr>
          <w:rFonts w:ascii="Arial" w:hAnsi="Arial" w:cs="Arial"/>
          <w:b/>
          <w:bCs/>
          <w:sz w:val="22"/>
          <w:szCs w:val="22"/>
          <w:lang w:eastAsia="en-GB"/>
        </w:rPr>
        <w:t>–</w:t>
      </w:r>
      <w:r w:rsidRPr="00113AD6">
        <w:rPr>
          <w:rFonts w:ascii="Arial" w:hAnsi="Arial" w:cs="Arial"/>
          <w:b/>
          <w:bCs/>
          <w:sz w:val="22"/>
          <w:szCs w:val="22"/>
          <w:lang w:eastAsia="en-GB"/>
        </w:rPr>
        <w:t xml:space="preserve"> </w:t>
      </w:r>
      <w:r w:rsidR="0015694E" w:rsidRPr="000B0F0B">
        <w:rPr>
          <w:rFonts w:ascii="Arial" w:hAnsi="Arial" w:cs="Arial"/>
          <w:sz w:val="22"/>
          <w:szCs w:val="22"/>
          <w:lang w:eastAsia="en-GB"/>
        </w:rPr>
        <w:t>the Authority is committed to</w:t>
      </w:r>
      <w:r w:rsidR="001606BF" w:rsidRPr="000B0F0B">
        <w:rPr>
          <w:rFonts w:ascii="Arial" w:hAnsi="Arial" w:cs="Arial"/>
          <w:sz w:val="22"/>
          <w:szCs w:val="22"/>
          <w:lang w:eastAsia="en-GB"/>
        </w:rPr>
        <w:t xml:space="preserve"> ensuring</w:t>
      </w:r>
      <w:r w:rsidR="0015694E" w:rsidRPr="000B0F0B">
        <w:rPr>
          <w:rFonts w:ascii="Arial" w:hAnsi="Arial" w:cs="Arial"/>
          <w:sz w:val="22"/>
          <w:szCs w:val="22"/>
          <w:lang w:eastAsia="en-GB"/>
        </w:rPr>
        <w:t xml:space="preserve"> effective engagement with its staff.  In additional to consultation and negotiation with recognised trade union </w:t>
      </w:r>
      <w:r w:rsidRPr="000B0F0B">
        <w:rPr>
          <w:rFonts w:ascii="Arial" w:hAnsi="Arial" w:cs="Arial"/>
          <w:sz w:val="22"/>
          <w:szCs w:val="22"/>
          <w:lang w:eastAsia="en-GB"/>
        </w:rPr>
        <w:t>bodies</w:t>
      </w:r>
      <w:r w:rsidR="001606BF" w:rsidRPr="000B0F0B">
        <w:rPr>
          <w:rFonts w:ascii="Arial" w:hAnsi="Arial" w:cs="Arial"/>
          <w:sz w:val="22"/>
          <w:szCs w:val="22"/>
          <w:lang w:eastAsia="en-GB"/>
        </w:rPr>
        <w:t>,</w:t>
      </w:r>
      <w:r w:rsidR="00100322" w:rsidRPr="000B0F0B">
        <w:rPr>
          <w:rFonts w:ascii="Arial" w:hAnsi="Arial" w:cs="Arial"/>
          <w:sz w:val="22"/>
          <w:szCs w:val="22"/>
          <w:lang w:eastAsia="en-GB"/>
        </w:rPr>
        <w:t xml:space="preserve"> for example via the Joint Consultative Committee (JCC)</w:t>
      </w:r>
      <w:r w:rsidR="0015694E" w:rsidRPr="000B0F0B">
        <w:rPr>
          <w:rFonts w:ascii="Arial" w:hAnsi="Arial" w:cs="Arial"/>
          <w:sz w:val="22"/>
          <w:szCs w:val="22"/>
          <w:lang w:eastAsia="en-GB"/>
        </w:rPr>
        <w:t>,</w:t>
      </w:r>
      <w:r w:rsidRPr="000B0F0B">
        <w:rPr>
          <w:rFonts w:ascii="Arial" w:hAnsi="Arial" w:cs="Arial"/>
          <w:sz w:val="22"/>
          <w:szCs w:val="22"/>
          <w:lang w:eastAsia="en-GB"/>
        </w:rPr>
        <w:t xml:space="preserve"> </w:t>
      </w:r>
      <w:r w:rsidR="0015694E" w:rsidRPr="000B0F0B">
        <w:rPr>
          <w:rFonts w:ascii="Arial" w:hAnsi="Arial" w:cs="Arial"/>
          <w:sz w:val="22"/>
          <w:szCs w:val="22"/>
          <w:lang w:eastAsia="en-GB"/>
        </w:rPr>
        <w:t xml:space="preserve">staff groups such </w:t>
      </w:r>
      <w:r w:rsidR="00BD3EC9" w:rsidRPr="000B0F0B">
        <w:rPr>
          <w:rFonts w:ascii="Arial" w:hAnsi="Arial" w:cs="Arial"/>
          <w:sz w:val="22"/>
          <w:szCs w:val="22"/>
          <w:lang w:eastAsia="en-GB"/>
        </w:rPr>
        <w:t xml:space="preserve">as </w:t>
      </w:r>
      <w:proofErr w:type="spellStart"/>
      <w:r w:rsidR="00BD3EC9" w:rsidRPr="000B0F0B">
        <w:rPr>
          <w:rFonts w:ascii="Arial" w:hAnsi="Arial" w:cs="Arial"/>
          <w:sz w:val="22"/>
          <w:szCs w:val="22"/>
          <w:lang w:eastAsia="en-GB"/>
        </w:rPr>
        <w:t>Women</w:t>
      </w:r>
      <w:r w:rsidR="00E41BEE" w:rsidRPr="000B0F0B">
        <w:rPr>
          <w:rFonts w:ascii="Arial" w:hAnsi="Arial" w:cs="Arial"/>
          <w:sz w:val="22"/>
          <w:szCs w:val="22"/>
          <w:lang w:eastAsia="en-GB"/>
        </w:rPr>
        <w:t>@HWFire</w:t>
      </w:r>
      <w:proofErr w:type="spellEnd"/>
      <w:r w:rsidR="0015694E" w:rsidRPr="000B0F0B">
        <w:rPr>
          <w:rFonts w:ascii="Arial" w:hAnsi="Arial" w:cs="Arial"/>
          <w:sz w:val="22"/>
          <w:szCs w:val="22"/>
          <w:lang w:eastAsia="en-GB"/>
        </w:rPr>
        <w:t xml:space="preserve"> </w:t>
      </w:r>
      <w:r w:rsidR="001D759E" w:rsidRPr="000B0F0B">
        <w:rPr>
          <w:rFonts w:ascii="Arial" w:hAnsi="Arial" w:cs="Arial"/>
          <w:sz w:val="22"/>
          <w:szCs w:val="22"/>
          <w:lang w:eastAsia="en-GB"/>
        </w:rPr>
        <w:t xml:space="preserve">and the </w:t>
      </w:r>
      <w:r w:rsidR="00E41BEE" w:rsidRPr="000B0F0B">
        <w:rPr>
          <w:rFonts w:ascii="Arial" w:hAnsi="Arial" w:cs="Arial"/>
          <w:sz w:val="22"/>
          <w:szCs w:val="22"/>
          <w:lang w:eastAsia="en-GB"/>
        </w:rPr>
        <w:t>Neurodiverse Staff Network</w:t>
      </w:r>
      <w:r w:rsidR="001D759E" w:rsidRPr="000B0F0B">
        <w:rPr>
          <w:rFonts w:ascii="Arial" w:hAnsi="Arial" w:cs="Arial"/>
          <w:sz w:val="22"/>
          <w:szCs w:val="22"/>
          <w:lang w:eastAsia="en-GB"/>
        </w:rPr>
        <w:t xml:space="preserve"> </w:t>
      </w:r>
      <w:r w:rsidRPr="000B0F0B">
        <w:rPr>
          <w:rFonts w:ascii="Arial" w:hAnsi="Arial" w:cs="Arial"/>
          <w:sz w:val="22"/>
          <w:szCs w:val="22"/>
          <w:lang w:eastAsia="en-GB"/>
        </w:rPr>
        <w:t xml:space="preserve">provide forums for engagement with </w:t>
      </w:r>
      <w:r w:rsidR="00BD3EC9" w:rsidRPr="000B0F0B">
        <w:rPr>
          <w:rFonts w:ascii="Arial" w:hAnsi="Arial" w:cs="Arial"/>
          <w:sz w:val="22"/>
          <w:szCs w:val="22"/>
          <w:lang w:eastAsia="en-GB"/>
        </w:rPr>
        <w:t>staff.</w:t>
      </w:r>
      <w:r w:rsidR="00B234CF" w:rsidRPr="000B0F0B">
        <w:rPr>
          <w:rFonts w:ascii="Arial" w:hAnsi="Arial" w:cs="Arial"/>
          <w:sz w:val="22"/>
          <w:szCs w:val="22"/>
          <w:lang w:eastAsia="en-GB"/>
        </w:rPr>
        <w:t xml:space="preserve"> In 2023, the Service conducted a staff survey as well as commissioning an independent, external, Cultural Audit</w:t>
      </w:r>
      <w:r w:rsidR="00B234CF" w:rsidRPr="00113AD6">
        <w:rPr>
          <w:rFonts w:ascii="Arial" w:hAnsi="Arial" w:cs="Arial"/>
          <w:b/>
          <w:bCs/>
          <w:sz w:val="22"/>
          <w:szCs w:val="22"/>
          <w:lang w:eastAsia="en-GB"/>
        </w:rPr>
        <w:t>.</w:t>
      </w:r>
    </w:p>
    <w:p w14:paraId="05743E71" w14:textId="77777777" w:rsidR="00A1773D" w:rsidRPr="00113AD6" w:rsidRDefault="00A1773D" w:rsidP="00113AD6">
      <w:pPr>
        <w:jc w:val="both"/>
        <w:rPr>
          <w:rFonts w:ascii="Arial" w:hAnsi="Arial" w:cs="Arial"/>
          <w:b/>
          <w:bCs/>
          <w:sz w:val="22"/>
          <w:szCs w:val="22"/>
          <w:lang w:eastAsia="en-GB"/>
        </w:rPr>
      </w:pPr>
    </w:p>
    <w:p w14:paraId="578C1A5D" w14:textId="619877FE" w:rsidR="000D0349" w:rsidRPr="00113AD6" w:rsidRDefault="00D87739" w:rsidP="00113AD6">
      <w:pPr>
        <w:pStyle w:val="ListParagraph"/>
        <w:numPr>
          <w:ilvl w:val="0"/>
          <w:numId w:val="16"/>
        </w:numPr>
        <w:ind w:left="567" w:hanging="567"/>
        <w:jc w:val="both"/>
        <w:rPr>
          <w:rFonts w:ascii="Arial" w:hAnsi="Arial" w:cs="Arial"/>
          <w:b/>
          <w:bCs/>
          <w:sz w:val="22"/>
          <w:szCs w:val="22"/>
          <w:lang w:eastAsia="en-GB"/>
        </w:rPr>
      </w:pPr>
      <w:r w:rsidRPr="00113AD6">
        <w:rPr>
          <w:rFonts w:ascii="Arial" w:hAnsi="Arial" w:cs="Arial"/>
          <w:b/>
          <w:bCs/>
          <w:sz w:val="22"/>
          <w:szCs w:val="22"/>
          <w:lang w:eastAsia="en-GB"/>
        </w:rPr>
        <w:t>Active e</w:t>
      </w:r>
      <w:r w:rsidR="00AF2066" w:rsidRPr="00113AD6">
        <w:rPr>
          <w:rFonts w:ascii="Arial" w:hAnsi="Arial" w:cs="Arial"/>
          <w:b/>
          <w:bCs/>
          <w:sz w:val="22"/>
          <w:szCs w:val="22"/>
          <w:lang w:eastAsia="en-GB"/>
        </w:rPr>
        <w:t xml:space="preserve">ngagement with partners </w:t>
      </w:r>
      <w:r w:rsidR="005E5CE1" w:rsidRPr="00113AD6">
        <w:rPr>
          <w:rFonts w:ascii="Arial" w:hAnsi="Arial" w:cs="Arial"/>
          <w:b/>
          <w:bCs/>
          <w:sz w:val="22"/>
          <w:szCs w:val="22"/>
          <w:lang w:eastAsia="en-GB"/>
        </w:rPr>
        <w:t>–</w:t>
      </w:r>
      <w:r w:rsidR="00A1773D" w:rsidRPr="00113AD6">
        <w:rPr>
          <w:rFonts w:ascii="Arial" w:hAnsi="Arial" w:cs="Arial"/>
          <w:b/>
          <w:bCs/>
          <w:sz w:val="22"/>
          <w:szCs w:val="22"/>
          <w:lang w:eastAsia="en-GB"/>
        </w:rPr>
        <w:t xml:space="preserve"> </w:t>
      </w:r>
      <w:r w:rsidR="005E5CE1" w:rsidRPr="000B0F0B">
        <w:rPr>
          <w:rFonts w:ascii="Arial" w:hAnsi="Arial" w:cs="Arial"/>
          <w:sz w:val="22"/>
          <w:szCs w:val="22"/>
          <w:lang w:eastAsia="en-GB"/>
        </w:rPr>
        <w:t>the Authority is represented on</w:t>
      </w:r>
      <w:r w:rsidR="00AF2066" w:rsidRPr="000B0F0B">
        <w:rPr>
          <w:rFonts w:ascii="Arial" w:hAnsi="Arial" w:cs="Arial"/>
          <w:sz w:val="22"/>
          <w:szCs w:val="22"/>
          <w:lang w:eastAsia="en-GB"/>
        </w:rPr>
        <w:t xml:space="preserve"> </w:t>
      </w:r>
      <w:r w:rsidR="000D0349" w:rsidRPr="000B0F0B">
        <w:rPr>
          <w:rFonts w:ascii="Arial" w:hAnsi="Arial" w:cs="Arial"/>
          <w:sz w:val="22"/>
          <w:szCs w:val="22"/>
          <w:lang w:eastAsia="en-GB"/>
        </w:rPr>
        <w:t xml:space="preserve">Local Strategic Partnerships, </w:t>
      </w:r>
      <w:r w:rsidR="005E5CE1" w:rsidRPr="000B0F0B">
        <w:rPr>
          <w:rFonts w:ascii="Arial" w:hAnsi="Arial" w:cs="Arial"/>
          <w:sz w:val="22"/>
          <w:szCs w:val="22"/>
          <w:lang w:eastAsia="en-GB"/>
        </w:rPr>
        <w:t xml:space="preserve">the </w:t>
      </w:r>
      <w:r w:rsidR="000D0349" w:rsidRPr="000B0F0B">
        <w:rPr>
          <w:rFonts w:ascii="Arial" w:hAnsi="Arial" w:cs="Arial"/>
          <w:sz w:val="22"/>
          <w:szCs w:val="22"/>
          <w:lang w:eastAsia="en-GB"/>
        </w:rPr>
        <w:t xml:space="preserve">Safer </w:t>
      </w:r>
      <w:r w:rsidR="00AF2066" w:rsidRPr="000B0F0B">
        <w:rPr>
          <w:rFonts w:ascii="Arial" w:hAnsi="Arial" w:cs="Arial"/>
          <w:sz w:val="22"/>
          <w:szCs w:val="22"/>
          <w:lang w:eastAsia="en-GB"/>
        </w:rPr>
        <w:t>Roads Partnership and</w:t>
      </w:r>
      <w:r w:rsidR="000D0349" w:rsidRPr="000B0F0B">
        <w:rPr>
          <w:rFonts w:ascii="Arial" w:hAnsi="Arial" w:cs="Arial"/>
          <w:sz w:val="22"/>
          <w:szCs w:val="22"/>
          <w:lang w:eastAsia="en-GB"/>
        </w:rPr>
        <w:t xml:space="preserve"> </w:t>
      </w:r>
      <w:r w:rsidR="005E5CE1" w:rsidRPr="000B0F0B">
        <w:rPr>
          <w:rFonts w:ascii="Arial" w:hAnsi="Arial" w:cs="Arial"/>
          <w:sz w:val="22"/>
          <w:szCs w:val="22"/>
          <w:lang w:eastAsia="en-GB"/>
        </w:rPr>
        <w:t xml:space="preserve">local </w:t>
      </w:r>
      <w:r w:rsidR="00AB0C95" w:rsidRPr="000B0F0B">
        <w:rPr>
          <w:rFonts w:ascii="Arial" w:hAnsi="Arial" w:cs="Arial"/>
          <w:sz w:val="22"/>
          <w:szCs w:val="22"/>
          <w:lang w:eastAsia="en-GB"/>
        </w:rPr>
        <w:t>Community Safety Partnerships.</w:t>
      </w:r>
      <w:r w:rsidR="000A6997" w:rsidRPr="000B0F0B">
        <w:rPr>
          <w:rFonts w:ascii="Arial" w:hAnsi="Arial" w:cs="Arial"/>
          <w:sz w:val="22"/>
          <w:szCs w:val="22"/>
          <w:lang w:eastAsia="en-GB"/>
        </w:rPr>
        <w:t xml:space="preserve">  The Authority has also worked closely with West Mercia Police wit</w:t>
      </w:r>
      <w:r w:rsidR="00344CF6" w:rsidRPr="000B0F0B">
        <w:rPr>
          <w:rFonts w:ascii="Arial" w:hAnsi="Arial" w:cs="Arial"/>
          <w:sz w:val="22"/>
          <w:szCs w:val="22"/>
          <w:lang w:eastAsia="en-GB"/>
        </w:rPr>
        <w:t>h regards to sharing buildings</w:t>
      </w:r>
      <w:r w:rsidR="0091586B" w:rsidRPr="000B0F0B">
        <w:rPr>
          <w:rFonts w:ascii="Arial" w:hAnsi="Arial" w:cs="Arial"/>
          <w:sz w:val="22"/>
          <w:szCs w:val="22"/>
          <w:lang w:eastAsia="en-GB"/>
        </w:rPr>
        <w:t xml:space="preserve"> and assets</w:t>
      </w:r>
      <w:r w:rsidR="00344CF6" w:rsidRPr="000B0F0B">
        <w:rPr>
          <w:rFonts w:ascii="Arial" w:hAnsi="Arial" w:cs="Arial"/>
          <w:sz w:val="22"/>
          <w:szCs w:val="22"/>
          <w:lang w:eastAsia="en-GB"/>
        </w:rPr>
        <w:t xml:space="preserve"> </w:t>
      </w:r>
      <w:r w:rsidR="00421CBD" w:rsidRPr="000B0F0B">
        <w:rPr>
          <w:rFonts w:ascii="Arial" w:hAnsi="Arial" w:cs="Arial"/>
          <w:sz w:val="22"/>
          <w:szCs w:val="22"/>
          <w:lang w:eastAsia="en-GB"/>
        </w:rPr>
        <w:t xml:space="preserve">and </w:t>
      </w:r>
      <w:r w:rsidR="00BE40F0" w:rsidRPr="000B0F0B">
        <w:rPr>
          <w:rFonts w:ascii="Arial" w:hAnsi="Arial" w:cs="Arial"/>
          <w:sz w:val="22"/>
          <w:szCs w:val="22"/>
          <w:lang w:eastAsia="en-GB"/>
        </w:rPr>
        <w:t xml:space="preserve">has </w:t>
      </w:r>
      <w:r w:rsidR="00D2150B" w:rsidRPr="000B0F0B">
        <w:rPr>
          <w:rFonts w:ascii="Arial" w:hAnsi="Arial" w:cs="Arial"/>
          <w:sz w:val="22"/>
          <w:szCs w:val="22"/>
          <w:lang w:eastAsia="en-GB"/>
        </w:rPr>
        <w:t>led</w:t>
      </w:r>
      <w:r w:rsidR="00BE40F0" w:rsidRPr="000B0F0B">
        <w:rPr>
          <w:rFonts w:ascii="Arial" w:hAnsi="Arial" w:cs="Arial"/>
          <w:sz w:val="22"/>
          <w:szCs w:val="22"/>
          <w:lang w:eastAsia="en-GB"/>
        </w:rPr>
        <w:t xml:space="preserve"> a strategic </w:t>
      </w:r>
      <w:r w:rsidR="00D2150B" w:rsidRPr="000B0F0B">
        <w:rPr>
          <w:rFonts w:ascii="Arial" w:hAnsi="Arial" w:cs="Arial"/>
          <w:sz w:val="22"/>
          <w:szCs w:val="22"/>
          <w:lang w:eastAsia="en-GB"/>
        </w:rPr>
        <w:t>partnership for the delivery of a new fire control system with Shropshire &amp; Wrekin Fire &amp; Rescue Service, Cleveland Fire &amp; Rescue Service and Durham &amp; Darlington Fire &amp; Rescue Service</w:t>
      </w:r>
      <w:r w:rsidR="00D2150B" w:rsidRPr="00113AD6">
        <w:rPr>
          <w:rFonts w:ascii="Arial" w:hAnsi="Arial" w:cs="Arial"/>
          <w:b/>
          <w:bCs/>
          <w:sz w:val="22"/>
          <w:szCs w:val="22"/>
          <w:lang w:eastAsia="en-GB"/>
        </w:rPr>
        <w:t>.</w:t>
      </w:r>
    </w:p>
    <w:p w14:paraId="34DC4D29" w14:textId="04B911A0" w:rsidR="00E86A8C" w:rsidRDefault="00E86A8C" w:rsidP="00A75A32">
      <w:pPr>
        <w:jc w:val="both"/>
        <w:rPr>
          <w:rFonts w:ascii="Arial" w:hAnsi="Arial" w:cs="Arial"/>
          <w:sz w:val="22"/>
          <w:szCs w:val="22"/>
        </w:rPr>
      </w:pPr>
    </w:p>
    <w:p w14:paraId="4AE5D02F" w14:textId="77777777" w:rsidR="006B5EBF" w:rsidRPr="00A1773D" w:rsidRDefault="006B5EBF" w:rsidP="00A75A32">
      <w:pPr>
        <w:jc w:val="both"/>
        <w:rPr>
          <w:rFonts w:ascii="Arial" w:hAnsi="Arial" w:cs="Arial"/>
          <w:sz w:val="22"/>
          <w:szCs w:val="22"/>
        </w:rPr>
      </w:pPr>
    </w:p>
    <w:p w14:paraId="0288DC8A" w14:textId="0D53FFE4" w:rsidR="00155BA1" w:rsidRPr="008E41E8" w:rsidRDefault="00155BA1" w:rsidP="00A75A32">
      <w:pPr>
        <w:jc w:val="both"/>
        <w:rPr>
          <w:rFonts w:ascii="Arial" w:hAnsi="Arial" w:cs="Arial"/>
          <w:bCs/>
          <w:color w:val="1F497D" w:themeColor="text2"/>
          <w:szCs w:val="24"/>
          <w:u w:val="single"/>
        </w:rPr>
      </w:pPr>
      <w:r w:rsidRPr="008E41E8">
        <w:rPr>
          <w:rFonts w:ascii="Arial" w:hAnsi="Arial" w:cs="Arial"/>
          <w:bCs/>
          <w:color w:val="1F497D" w:themeColor="text2"/>
          <w:szCs w:val="24"/>
          <w:u w:val="single"/>
        </w:rPr>
        <w:t>Core Principle C: Defining outcomes in terms of sustainable economic, social and environmental benefits</w:t>
      </w:r>
      <w:r w:rsidR="004E5319" w:rsidRPr="008E41E8">
        <w:rPr>
          <w:rFonts w:ascii="Arial" w:hAnsi="Arial" w:cs="Arial"/>
          <w:bCs/>
          <w:color w:val="1F497D" w:themeColor="text2"/>
          <w:szCs w:val="24"/>
          <w:u w:val="single"/>
        </w:rPr>
        <w:t xml:space="preserve"> demonstrated through:</w:t>
      </w:r>
    </w:p>
    <w:p w14:paraId="578147EA" w14:textId="77777777" w:rsidR="00E86A8C" w:rsidRDefault="00E86A8C" w:rsidP="00A75A32">
      <w:pPr>
        <w:jc w:val="both"/>
        <w:rPr>
          <w:rFonts w:ascii="Arial" w:hAnsi="Arial" w:cs="Arial"/>
          <w:sz w:val="22"/>
          <w:szCs w:val="22"/>
        </w:rPr>
      </w:pPr>
    </w:p>
    <w:p w14:paraId="60B44888" w14:textId="0937E908" w:rsidR="00140ACE" w:rsidRDefault="00140ACE" w:rsidP="00113AD6">
      <w:pPr>
        <w:pStyle w:val="ListParagraph"/>
        <w:numPr>
          <w:ilvl w:val="0"/>
          <w:numId w:val="16"/>
        </w:numPr>
        <w:ind w:left="567" w:hanging="567"/>
        <w:jc w:val="both"/>
        <w:rPr>
          <w:rFonts w:ascii="Arial" w:hAnsi="Arial" w:cs="Arial"/>
          <w:sz w:val="22"/>
          <w:szCs w:val="22"/>
        </w:rPr>
      </w:pPr>
      <w:r w:rsidRPr="00140ACE">
        <w:rPr>
          <w:rFonts w:ascii="Arial" w:hAnsi="Arial" w:cs="Arial"/>
          <w:b/>
          <w:sz w:val="22"/>
          <w:szCs w:val="22"/>
        </w:rPr>
        <w:t>Communit</w:t>
      </w:r>
      <w:r w:rsidR="00A4515A">
        <w:rPr>
          <w:rFonts w:ascii="Arial" w:hAnsi="Arial" w:cs="Arial"/>
          <w:b/>
          <w:sz w:val="22"/>
          <w:szCs w:val="22"/>
        </w:rPr>
        <w:t xml:space="preserve">y Risk Management Plan </w:t>
      </w:r>
      <w:r w:rsidR="00DB5F74">
        <w:rPr>
          <w:rFonts w:ascii="Arial" w:hAnsi="Arial" w:cs="Arial"/>
          <w:b/>
          <w:sz w:val="22"/>
          <w:szCs w:val="22"/>
        </w:rPr>
        <w:t>2025-2030</w:t>
      </w:r>
      <w:r w:rsidR="00100322">
        <w:rPr>
          <w:rFonts w:ascii="Arial" w:hAnsi="Arial" w:cs="Arial"/>
          <w:b/>
          <w:sz w:val="22"/>
          <w:szCs w:val="22"/>
        </w:rPr>
        <w:t xml:space="preserve"> (CRMP)</w:t>
      </w:r>
      <w:r w:rsidRPr="00140ACE">
        <w:rPr>
          <w:rFonts w:ascii="Arial" w:hAnsi="Arial" w:cs="Arial"/>
          <w:sz w:val="22"/>
          <w:szCs w:val="22"/>
        </w:rPr>
        <w:t xml:space="preserve"> – sets out how we will deliver sustainable</w:t>
      </w:r>
      <w:r w:rsidR="000B0F0B">
        <w:rPr>
          <w:rFonts w:ascii="Arial" w:hAnsi="Arial" w:cs="Arial"/>
          <w:sz w:val="22"/>
          <w:szCs w:val="22"/>
        </w:rPr>
        <w:t>, risk-based</w:t>
      </w:r>
      <w:r w:rsidRPr="00140ACE">
        <w:rPr>
          <w:rFonts w:ascii="Arial" w:hAnsi="Arial" w:cs="Arial"/>
          <w:sz w:val="22"/>
          <w:szCs w:val="22"/>
        </w:rPr>
        <w:t xml:space="preserve"> services </w:t>
      </w:r>
      <w:r w:rsidR="000B0F0B">
        <w:rPr>
          <w:rFonts w:ascii="Arial" w:hAnsi="Arial" w:cs="Arial"/>
          <w:sz w:val="22"/>
          <w:szCs w:val="22"/>
        </w:rPr>
        <w:t>to meet the needs of</w:t>
      </w:r>
      <w:r w:rsidRPr="00140ACE">
        <w:rPr>
          <w:rFonts w:ascii="Arial" w:hAnsi="Arial" w:cs="Arial"/>
          <w:sz w:val="22"/>
          <w:szCs w:val="22"/>
        </w:rPr>
        <w:t xml:space="preserve"> our communities.</w:t>
      </w:r>
      <w:r w:rsidR="00A97F2B">
        <w:rPr>
          <w:rFonts w:ascii="Arial" w:hAnsi="Arial" w:cs="Arial"/>
          <w:sz w:val="22"/>
          <w:szCs w:val="22"/>
        </w:rPr>
        <w:t xml:space="preserve">  </w:t>
      </w:r>
    </w:p>
    <w:p w14:paraId="7F4F7B72" w14:textId="77777777" w:rsidR="000735B5" w:rsidRPr="000735B5" w:rsidRDefault="000735B5" w:rsidP="00113AD6">
      <w:pPr>
        <w:ind w:left="567" w:hanging="567"/>
        <w:jc w:val="both"/>
        <w:rPr>
          <w:rFonts w:ascii="Arial" w:hAnsi="Arial" w:cs="Arial"/>
          <w:sz w:val="22"/>
          <w:szCs w:val="22"/>
        </w:rPr>
      </w:pPr>
    </w:p>
    <w:p w14:paraId="273FAFCA" w14:textId="1A87B18C" w:rsidR="00F84F05" w:rsidRPr="00F84F05" w:rsidRDefault="00E8435C" w:rsidP="00113AD6">
      <w:pPr>
        <w:pStyle w:val="ListParagraph"/>
        <w:numPr>
          <w:ilvl w:val="0"/>
          <w:numId w:val="16"/>
        </w:numPr>
        <w:ind w:left="567" w:hanging="567"/>
        <w:jc w:val="both"/>
        <w:rPr>
          <w:rFonts w:ascii="Verdana" w:hAnsi="Verdana"/>
          <w:color w:val="676767"/>
          <w:sz w:val="20"/>
        </w:rPr>
      </w:pPr>
      <w:r>
        <w:rPr>
          <w:rFonts w:ascii="Arial" w:hAnsi="Arial" w:cs="Arial"/>
          <w:b/>
          <w:sz w:val="22"/>
          <w:szCs w:val="22"/>
        </w:rPr>
        <w:t xml:space="preserve">Core </w:t>
      </w:r>
      <w:r w:rsidR="000B0F0B">
        <w:rPr>
          <w:rFonts w:ascii="Arial" w:hAnsi="Arial" w:cs="Arial"/>
          <w:b/>
          <w:sz w:val="22"/>
          <w:szCs w:val="22"/>
        </w:rPr>
        <w:t xml:space="preserve">&amp; Enabling </w:t>
      </w:r>
      <w:r w:rsidR="003F317F">
        <w:rPr>
          <w:rFonts w:ascii="Arial" w:hAnsi="Arial" w:cs="Arial"/>
          <w:b/>
          <w:sz w:val="22"/>
          <w:szCs w:val="22"/>
        </w:rPr>
        <w:t>Strategies</w:t>
      </w:r>
      <w:r>
        <w:rPr>
          <w:rFonts w:ascii="Arial" w:hAnsi="Arial" w:cs="Arial"/>
          <w:b/>
          <w:sz w:val="22"/>
          <w:szCs w:val="22"/>
        </w:rPr>
        <w:t xml:space="preserve"> </w:t>
      </w:r>
      <w:r w:rsidR="00E41BEE">
        <w:rPr>
          <w:rFonts w:ascii="Arial" w:hAnsi="Arial" w:cs="Arial"/>
          <w:b/>
          <w:sz w:val="22"/>
          <w:szCs w:val="22"/>
        </w:rPr>
        <w:t xml:space="preserve">- </w:t>
      </w:r>
      <w:r w:rsidR="00E41BEE">
        <w:rPr>
          <w:rFonts w:ascii="Arial" w:hAnsi="Arial" w:cs="Arial"/>
          <w:sz w:val="22"/>
          <w:szCs w:val="22"/>
        </w:rPr>
        <w:t>the</w:t>
      </w:r>
      <w:r w:rsidR="00F84F05">
        <w:rPr>
          <w:rFonts w:ascii="Arial" w:hAnsi="Arial" w:cs="Arial"/>
          <w:sz w:val="22"/>
          <w:szCs w:val="22"/>
        </w:rPr>
        <w:t xml:space="preserve"> Service has published core strategies for Prevention, Protection and Response showing how the commitments in the CRMP will be delivered</w:t>
      </w:r>
      <w:r w:rsidR="001D759E">
        <w:rPr>
          <w:rFonts w:ascii="Arial" w:hAnsi="Arial" w:cs="Arial"/>
          <w:sz w:val="22"/>
          <w:szCs w:val="22"/>
        </w:rPr>
        <w:t>.</w:t>
      </w:r>
      <w:r w:rsidR="00E41BEE">
        <w:rPr>
          <w:rFonts w:ascii="Arial" w:hAnsi="Arial" w:cs="Arial"/>
          <w:sz w:val="22"/>
          <w:szCs w:val="22"/>
        </w:rPr>
        <w:t xml:space="preserve"> They are complimented by enabling strategies such as the People Strategy</w:t>
      </w:r>
      <w:r w:rsidR="000B0F0B">
        <w:rPr>
          <w:rFonts w:ascii="Arial" w:hAnsi="Arial" w:cs="Arial"/>
          <w:sz w:val="22"/>
          <w:szCs w:val="22"/>
        </w:rPr>
        <w:t xml:space="preserve"> 2025-2030, Asset Management Strategy 2025-2030 and Digital &amp; Data Strategy 2024-2030.</w:t>
      </w:r>
      <w:r w:rsidR="00E41BEE">
        <w:rPr>
          <w:rFonts w:ascii="Arial" w:hAnsi="Arial" w:cs="Arial"/>
          <w:sz w:val="22"/>
          <w:szCs w:val="22"/>
        </w:rPr>
        <w:t>.</w:t>
      </w:r>
      <w:r w:rsidR="00B671D0">
        <w:rPr>
          <w:rFonts w:ascii="Arial" w:hAnsi="Arial" w:cs="Arial"/>
          <w:sz w:val="22"/>
          <w:szCs w:val="22"/>
        </w:rPr>
        <w:t xml:space="preserve">  </w:t>
      </w:r>
    </w:p>
    <w:p w14:paraId="72630EDD" w14:textId="77777777" w:rsidR="00AE7480" w:rsidRDefault="00AE7480" w:rsidP="00113AD6">
      <w:pPr>
        <w:pStyle w:val="ListParagraph"/>
        <w:ind w:left="567" w:hanging="567"/>
        <w:rPr>
          <w:rFonts w:ascii="Arial" w:hAnsi="Arial" w:cs="Arial"/>
          <w:b/>
          <w:sz w:val="22"/>
          <w:szCs w:val="22"/>
        </w:rPr>
      </w:pPr>
    </w:p>
    <w:p w14:paraId="11C077BE" w14:textId="2137F11E" w:rsidR="000B0F0B" w:rsidRDefault="000B0F0B" w:rsidP="000B0F0B">
      <w:pPr>
        <w:pStyle w:val="ListParagraph"/>
        <w:numPr>
          <w:ilvl w:val="0"/>
          <w:numId w:val="16"/>
        </w:numPr>
        <w:ind w:left="567" w:hanging="567"/>
        <w:jc w:val="both"/>
        <w:rPr>
          <w:rFonts w:ascii="Arial" w:hAnsi="Arial" w:cs="Arial"/>
          <w:sz w:val="22"/>
          <w:szCs w:val="22"/>
        </w:rPr>
      </w:pPr>
      <w:r>
        <w:rPr>
          <w:rFonts w:ascii="Arial" w:hAnsi="Arial" w:cs="Arial"/>
          <w:b/>
          <w:sz w:val="22"/>
          <w:szCs w:val="22"/>
        </w:rPr>
        <w:t xml:space="preserve">Annual Service Review 2025-26 – </w:t>
      </w:r>
      <w:r w:rsidRPr="005E7E27">
        <w:rPr>
          <w:rFonts w:ascii="Arial" w:hAnsi="Arial" w:cs="Arial"/>
          <w:sz w:val="22"/>
          <w:szCs w:val="22"/>
        </w:rPr>
        <w:t>assesses the performance of the</w:t>
      </w:r>
      <w:r>
        <w:rPr>
          <w:rFonts w:ascii="Arial" w:hAnsi="Arial" w:cs="Arial"/>
          <w:b/>
          <w:sz w:val="22"/>
          <w:szCs w:val="22"/>
        </w:rPr>
        <w:t xml:space="preserve"> </w:t>
      </w:r>
      <w:r w:rsidRPr="005E7E27">
        <w:rPr>
          <w:rFonts w:ascii="Arial" w:hAnsi="Arial" w:cs="Arial"/>
          <w:sz w:val="22"/>
          <w:szCs w:val="22"/>
        </w:rPr>
        <w:t xml:space="preserve">Service during the last </w:t>
      </w:r>
      <w:r>
        <w:rPr>
          <w:rFonts w:ascii="Arial" w:hAnsi="Arial" w:cs="Arial"/>
          <w:sz w:val="22"/>
          <w:szCs w:val="22"/>
        </w:rPr>
        <w:t>y</w:t>
      </w:r>
      <w:r w:rsidRPr="005E7E27">
        <w:rPr>
          <w:rFonts w:ascii="Arial" w:hAnsi="Arial" w:cs="Arial"/>
          <w:sz w:val="22"/>
          <w:szCs w:val="22"/>
        </w:rPr>
        <w:t xml:space="preserve">ear and </w:t>
      </w:r>
      <w:r>
        <w:rPr>
          <w:rFonts w:ascii="Arial" w:hAnsi="Arial" w:cs="Arial"/>
          <w:sz w:val="22"/>
          <w:szCs w:val="22"/>
        </w:rPr>
        <w:t>how the Authority delivered against the CRMP (below).</w:t>
      </w:r>
    </w:p>
    <w:p w14:paraId="1FBE7570" w14:textId="77777777" w:rsidR="000B0F0B" w:rsidRPr="005E7E27" w:rsidRDefault="000B0F0B" w:rsidP="000B0F0B">
      <w:pPr>
        <w:pStyle w:val="ListParagraph"/>
        <w:ind w:left="567" w:hanging="567"/>
        <w:jc w:val="both"/>
        <w:rPr>
          <w:rFonts w:ascii="Arial" w:hAnsi="Arial" w:cs="Arial"/>
          <w:sz w:val="22"/>
          <w:szCs w:val="22"/>
        </w:rPr>
      </w:pPr>
    </w:p>
    <w:p w14:paraId="68AC131D" w14:textId="528E3C03" w:rsidR="000B0F0B" w:rsidRDefault="000B0F0B" w:rsidP="000B0F0B">
      <w:pPr>
        <w:pStyle w:val="ListParagraph"/>
        <w:numPr>
          <w:ilvl w:val="0"/>
          <w:numId w:val="16"/>
        </w:numPr>
        <w:ind w:left="567" w:hanging="567"/>
        <w:jc w:val="both"/>
        <w:rPr>
          <w:rFonts w:ascii="Arial" w:hAnsi="Arial" w:cs="Arial"/>
          <w:sz w:val="22"/>
          <w:szCs w:val="22"/>
        </w:rPr>
      </w:pPr>
      <w:r>
        <w:rPr>
          <w:rFonts w:ascii="Arial" w:hAnsi="Arial" w:cs="Arial"/>
          <w:b/>
          <w:sz w:val="22"/>
          <w:szCs w:val="22"/>
        </w:rPr>
        <w:t>Annual Service Plan 2026-27</w:t>
      </w:r>
      <w:r w:rsidRPr="00A1773D">
        <w:rPr>
          <w:rFonts w:ascii="Arial" w:hAnsi="Arial" w:cs="Arial"/>
          <w:sz w:val="22"/>
          <w:szCs w:val="22"/>
        </w:rPr>
        <w:t xml:space="preserve"> - incorporates the outlook and objectives for the </w:t>
      </w:r>
      <w:r>
        <w:rPr>
          <w:rFonts w:ascii="Arial" w:hAnsi="Arial" w:cs="Arial"/>
          <w:sz w:val="22"/>
          <w:szCs w:val="22"/>
        </w:rPr>
        <w:t>year</w:t>
      </w:r>
      <w:r w:rsidRPr="00A1773D">
        <w:rPr>
          <w:rFonts w:ascii="Arial" w:hAnsi="Arial" w:cs="Arial"/>
          <w:sz w:val="22"/>
          <w:szCs w:val="22"/>
        </w:rPr>
        <w:t xml:space="preserve">.  </w:t>
      </w:r>
    </w:p>
    <w:p w14:paraId="6BFED28F" w14:textId="77777777" w:rsidR="000B0F0B" w:rsidRPr="00AE7480" w:rsidRDefault="000B0F0B" w:rsidP="00113AD6">
      <w:pPr>
        <w:pStyle w:val="ListParagraph"/>
        <w:ind w:left="567" w:hanging="567"/>
        <w:rPr>
          <w:rFonts w:ascii="Arial" w:hAnsi="Arial" w:cs="Arial"/>
          <w:b/>
          <w:sz w:val="22"/>
          <w:szCs w:val="22"/>
        </w:rPr>
      </w:pPr>
    </w:p>
    <w:p w14:paraId="059A0B3A" w14:textId="56352D18" w:rsidR="00097388" w:rsidRPr="00097388" w:rsidRDefault="000B0F0B" w:rsidP="000B0F0B">
      <w:pPr>
        <w:pStyle w:val="ListParagraph"/>
        <w:numPr>
          <w:ilvl w:val="0"/>
          <w:numId w:val="16"/>
        </w:numPr>
        <w:ind w:left="567" w:hanging="567"/>
        <w:jc w:val="both"/>
        <w:rPr>
          <w:rFonts w:ascii="Arial" w:hAnsi="Arial" w:cs="Arial"/>
          <w:b/>
          <w:sz w:val="22"/>
          <w:szCs w:val="22"/>
        </w:rPr>
      </w:pPr>
      <w:r>
        <w:rPr>
          <w:rFonts w:ascii="Arial" w:hAnsi="Arial" w:cs="Arial"/>
          <w:b/>
          <w:sz w:val="22"/>
          <w:szCs w:val="22"/>
        </w:rPr>
        <w:t xml:space="preserve">Monitoring Performance </w:t>
      </w:r>
      <w:r w:rsidR="00097388">
        <w:rPr>
          <w:rFonts w:ascii="Arial" w:hAnsi="Arial" w:cs="Arial"/>
          <w:b/>
          <w:sz w:val="22"/>
          <w:szCs w:val="22"/>
        </w:rPr>
        <w:t>–</w:t>
      </w:r>
      <w:r>
        <w:rPr>
          <w:rFonts w:ascii="Arial" w:hAnsi="Arial" w:cs="Arial"/>
          <w:b/>
          <w:sz w:val="22"/>
          <w:szCs w:val="22"/>
        </w:rPr>
        <w:t xml:space="preserve"> </w:t>
      </w:r>
      <w:r w:rsidR="00097388">
        <w:rPr>
          <w:rFonts w:ascii="Arial" w:hAnsi="Arial" w:cs="Arial"/>
          <w:bCs/>
          <w:sz w:val="22"/>
          <w:szCs w:val="22"/>
        </w:rPr>
        <w:t xml:space="preserve">The Senior Leadership Board monitor performance against </w:t>
      </w:r>
      <w:r w:rsidR="002C350F">
        <w:rPr>
          <w:rFonts w:ascii="Arial" w:hAnsi="Arial" w:cs="Arial"/>
          <w:bCs/>
          <w:sz w:val="22"/>
          <w:szCs w:val="22"/>
        </w:rPr>
        <w:t xml:space="preserve">the </w:t>
      </w:r>
      <w:r w:rsidR="00097388">
        <w:rPr>
          <w:rFonts w:ascii="Arial" w:hAnsi="Arial" w:cs="Arial"/>
          <w:bCs/>
          <w:sz w:val="22"/>
          <w:szCs w:val="22"/>
        </w:rPr>
        <w:t>agreed strategies and this is reported to the Authority on a quarterly basis</w:t>
      </w:r>
      <w:r w:rsidR="002C350F">
        <w:rPr>
          <w:rFonts w:ascii="Arial" w:hAnsi="Arial" w:cs="Arial"/>
          <w:bCs/>
          <w:sz w:val="22"/>
          <w:szCs w:val="22"/>
        </w:rPr>
        <w:t xml:space="preserve"> using a comprehensive set of key performance indicators.</w:t>
      </w:r>
      <w:r w:rsidR="00097388">
        <w:rPr>
          <w:rFonts w:ascii="Arial" w:hAnsi="Arial" w:cs="Arial"/>
          <w:bCs/>
          <w:sz w:val="22"/>
          <w:szCs w:val="22"/>
        </w:rPr>
        <w:t>.</w:t>
      </w:r>
    </w:p>
    <w:p w14:paraId="01AD620D" w14:textId="77777777" w:rsidR="00097388" w:rsidRPr="00097388" w:rsidRDefault="00097388" w:rsidP="00097388">
      <w:pPr>
        <w:pStyle w:val="ListParagraph"/>
        <w:rPr>
          <w:rFonts w:ascii="Arial" w:hAnsi="Arial" w:cs="Arial"/>
          <w:bCs/>
          <w:sz w:val="22"/>
          <w:szCs w:val="22"/>
        </w:rPr>
      </w:pPr>
    </w:p>
    <w:p w14:paraId="2D9C784D" w14:textId="35A130C2" w:rsidR="004A2B61" w:rsidRPr="00D61DF0" w:rsidRDefault="004A2B61" w:rsidP="00113AD6">
      <w:pPr>
        <w:pStyle w:val="ListParagraph"/>
        <w:numPr>
          <w:ilvl w:val="0"/>
          <w:numId w:val="16"/>
        </w:numPr>
        <w:ind w:left="567" w:hanging="567"/>
        <w:jc w:val="both"/>
        <w:rPr>
          <w:rFonts w:ascii="Arial" w:hAnsi="Arial" w:cs="Arial"/>
          <w:b/>
          <w:sz w:val="22"/>
          <w:szCs w:val="22"/>
        </w:rPr>
      </w:pPr>
      <w:r w:rsidRPr="004A2B61">
        <w:rPr>
          <w:rFonts w:ascii="Arial" w:hAnsi="Arial" w:cs="Arial"/>
          <w:b/>
          <w:sz w:val="22"/>
          <w:szCs w:val="22"/>
        </w:rPr>
        <w:lastRenderedPageBreak/>
        <w:t xml:space="preserve">Environmental Sustainability Plan </w:t>
      </w:r>
      <w:r w:rsidR="00882635">
        <w:rPr>
          <w:rFonts w:ascii="Arial" w:hAnsi="Arial" w:cs="Arial"/>
          <w:b/>
          <w:sz w:val="22"/>
          <w:szCs w:val="22"/>
        </w:rPr>
        <w:t>2026-2030</w:t>
      </w:r>
      <w:r w:rsidRPr="004A2B61">
        <w:rPr>
          <w:rFonts w:ascii="Arial" w:hAnsi="Arial" w:cs="Arial"/>
          <w:sz w:val="22"/>
          <w:szCs w:val="22"/>
        </w:rPr>
        <w:t xml:space="preserve"> </w:t>
      </w:r>
      <w:r>
        <w:rPr>
          <w:rFonts w:ascii="Arial" w:hAnsi="Arial" w:cs="Arial"/>
          <w:sz w:val="22"/>
          <w:szCs w:val="22"/>
        </w:rPr>
        <w:t>–</w:t>
      </w:r>
      <w:r w:rsidRPr="004A2B61">
        <w:rPr>
          <w:rFonts w:ascii="Arial" w:hAnsi="Arial" w:cs="Arial"/>
          <w:sz w:val="22"/>
          <w:szCs w:val="22"/>
        </w:rPr>
        <w:t xml:space="preserve"> sets out </w:t>
      </w:r>
      <w:r w:rsidRPr="004A2B61">
        <w:rPr>
          <w:rFonts w:ascii="Arial" w:eastAsiaTheme="minorHAnsi" w:hAnsi="Arial" w:cs="Arial"/>
          <w:sz w:val="22"/>
          <w:szCs w:val="22"/>
        </w:rPr>
        <w:t>how we will continue to improve the ways in which we use our resources to ensure the least harm to our environment</w:t>
      </w:r>
    </w:p>
    <w:p w14:paraId="30AABD55" w14:textId="77777777" w:rsidR="00D61DF0" w:rsidRPr="00D61DF0" w:rsidRDefault="00D61DF0" w:rsidP="00113AD6">
      <w:pPr>
        <w:pStyle w:val="ListParagraph"/>
        <w:ind w:left="567" w:hanging="567"/>
        <w:rPr>
          <w:rFonts w:ascii="Arial" w:hAnsi="Arial" w:cs="Arial"/>
          <w:b/>
          <w:sz w:val="22"/>
          <w:szCs w:val="22"/>
        </w:rPr>
      </w:pPr>
    </w:p>
    <w:p w14:paraId="46331B49" w14:textId="27E8D13D" w:rsidR="00097388" w:rsidRPr="00097388" w:rsidRDefault="00097388" w:rsidP="00113AD6">
      <w:pPr>
        <w:pStyle w:val="ListParagraph"/>
        <w:numPr>
          <w:ilvl w:val="0"/>
          <w:numId w:val="16"/>
        </w:numPr>
        <w:ind w:left="567" w:hanging="567"/>
        <w:jc w:val="both"/>
        <w:rPr>
          <w:rFonts w:ascii="Arial" w:hAnsi="Arial" w:cs="Arial"/>
          <w:b/>
          <w:sz w:val="22"/>
          <w:szCs w:val="22"/>
        </w:rPr>
      </w:pPr>
      <w:r>
        <w:rPr>
          <w:rFonts w:ascii="Arial" w:hAnsi="Arial" w:cs="Arial"/>
          <w:b/>
          <w:sz w:val="22"/>
          <w:szCs w:val="22"/>
        </w:rPr>
        <w:t>Working with partners</w:t>
      </w:r>
      <w:r w:rsidR="00D61DF0">
        <w:rPr>
          <w:rFonts w:ascii="Arial" w:hAnsi="Arial" w:cs="Arial"/>
          <w:b/>
          <w:sz w:val="22"/>
          <w:szCs w:val="22"/>
        </w:rPr>
        <w:t xml:space="preserve"> </w:t>
      </w:r>
      <w:r w:rsidR="00D61DF0">
        <w:rPr>
          <w:rFonts w:ascii="Arial" w:hAnsi="Arial" w:cs="Arial"/>
          <w:bCs/>
          <w:sz w:val="22"/>
          <w:szCs w:val="22"/>
        </w:rPr>
        <w:t xml:space="preserve">– </w:t>
      </w:r>
      <w:r>
        <w:rPr>
          <w:rFonts w:ascii="Arial" w:hAnsi="Arial" w:cs="Arial"/>
          <w:bCs/>
          <w:sz w:val="22"/>
          <w:szCs w:val="22"/>
        </w:rPr>
        <w:t xml:space="preserve">The Authority has co-location arrangements with West Mercia Police at Bromsgrove, Redditch, Wyre Forest, Tenbury and </w:t>
      </w:r>
      <w:proofErr w:type="spellStart"/>
      <w:r>
        <w:rPr>
          <w:rFonts w:ascii="Arial" w:hAnsi="Arial" w:cs="Arial"/>
          <w:bCs/>
          <w:sz w:val="22"/>
          <w:szCs w:val="22"/>
        </w:rPr>
        <w:t>Peterchurch</w:t>
      </w:r>
      <w:proofErr w:type="spellEnd"/>
      <w:r>
        <w:rPr>
          <w:rFonts w:ascii="Arial" w:hAnsi="Arial" w:cs="Arial"/>
          <w:bCs/>
          <w:sz w:val="22"/>
          <w:szCs w:val="22"/>
        </w:rPr>
        <w:t xml:space="preserve">.  There are also joint working arrangements with Police and the Ambulance Service regarding missing </w:t>
      </w:r>
      <w:r w:rsidR="002C350F">
        <w:rPr>
          <w:rFonts w:ascii="Arial" w:hAnsi="Arial" w:cs="Arial"/>
          <w:bCs/>
          <w:sz w:val="22"/>
          <w:szCs w:val="22"/>
        </w:rPr>
        <w:t>persons</w:t>
      </w:r>
      <w:r>
        <w:rPr>
          <w:rFonts w:ascii="Arial" w:hAnsi="Arial" w:cs="Arial"/>
          <w:bCs/>
          <w:sz w:val="22"/>
          <w:szCs w:val="22"/>
        </w:rPr>
        <w:t xml:space="preserve"> searches and gaining entry. </w:t>
      </w:r>
    </w:p>
    <w:p w14:paraId="31AA965D" w14:textId="77777777" w:rsidR="00097388" w:rsidRPr="00097388" w:rsidRDefault="00097388" w:rsidP="00097388">
      <w:pPr>
        <w:pStyle w:val="ListParagraph"/>
        <w:rPr>
          <w:rFonts w:ascii="Arial" w:hAnsi="Arial" w:cs="Arial"/>
          <w:bCs/>
          <w:sz w:val="22"/>
          <w:szCs w:val="22"/>
        </w:rPr>
      </w:pPr>
    </w:p>
    <w:p w14:paraId="4AC6334C" w14:textId="1DEF99E6" w:rsidR="00D61DF0" w:rsidRPr="00B234CF" w:rsidRDefault="00097388" w:rsidP="00113AD6">
      <w:pPr>
        <w:pStyle w:val="ListParagraph"/>
        <w:numPr>
          <w:ilvl w:val="0"/>
          <w:numId w:val="16"/>
        </w:numPr>
        <w:ind w:left="567" w:hanging="567"/>
        <w:jc w:val="both"/>
        <w:rPr>
          <w:rFonts w:ascii="Arial" w:hAnsi="Arial" w:cs="Arial"/>
          <w:b/>
          <w:sz w:val="22"/>
          <w:szCs w:val="22"/>
        </w:rPr>
      </w:pPr>
      <w:r w:rsidRPr="002C350F">
        <w:rPr>
          <w:rFonts w:ascii="Arial" w:hAnsi="Arial" w:cs="Arial"/>
          <w:b/>
          <w:sz w:val="22"/>
          <w:szCs w:val="22"/>
        </w:rPr>
        <w:t>Procurement</w:t>
      </w:r>
      <w:r>
        <w:rPr>
          <w:rFonts w:ascii="Arial" w:hAnsi="Arial" w:cs="Arial"/>
          <w:bCs/>
          <w:sz w:val="22"/>
          <w:szCs w:val="22"/>
        </w:rPr>
        <w:t xml:space="preserve"> - </w:t>
      </w:r>
      <w:r w:rsidR="00D61DF0">
        <w:rPr>
          <w:rFonts w:ascii="Arial" w:hAnsi="Arial" w:cs="Arial"/>
          <w:bCs/>
          <w:sz w:val="22"/>
          <w:szCs w:val="22"/>
        </w:rPr>
        <w:t xml:space="preserve">Contract Standing Orders define the thresholds above which certain procurement requirements, such as competitive quotations or full tenders are required </w:t>
      </w:r>
      <w:proofErr w:type="gramStart"/>
      <w:r w:rsidR="00D65F6F">
        <w:rPr>
          <w:rFonts w:ascii="Arial" w:hAnsi="Arial" w:cs="Arial"/>
          <w:bCs/>
          <w:sz w:val="22"/>
          <w:szCs w:val="22"/>
        </w:rPr>
        <w:t>in order to</w:t>
      </w:r>
      <w:proofErr w:type="gramEnd"/>
      <w:r w:rsidR="00D65F6F">
        <w:rPr>
          <w:rFonts w:ascii="Arial" w:hAnsi="Arial" w:cs="Arial"/>
          <w:bCs/>
          <w:sz w:val="22"/>
          <w:szCs w:val="22"/>
        </w:rPr>
        <w:t xml:space="preserve"> ensure value for money.  </w:t>
      </w:r>
      <w:r w:rsidR="00D61DF0">
        <w:rPr>
          <w:rFonts w:ascii="Arial" w:hAnsi="Arial" w:cs="Arial"/>
          <w:bCs/>
          <w:sz w:val="22"/>
          <w:szCs w:val="22"/>
        </w:rPr>
        <w:t xml:space="preserve">All contract opportunities above £20,000 are published </w:t>
      </w:r>
      <w:r w:rsidR="00D61DF0" w:rsidRPr="00D61DF0">
        <w:rPr>
          <w:rFonts w:ascii="Arial" w:hAnsi="Arial" w:cs="Arial"/>
          <w:bCs/>
          <w:sz w:val="22"/>
          <w:szCs w:val="22"/>
        </w:rPr>
        <w:t>on the Governments Central Digital Platform</w:t>
      </w:r>
      <w:r w:rsidR="00D61DF0">
        <w:rPr>
          <w:rFonts w:ascii="Arial" w:hAnsi="Arial" w:cs="Arial"/>
          <w:bCs/>
          <w:sz w:val="22"/>
          <w:szCs w:val="22"/>
        </w:rPr>
        <w:t xml:space="preserve">. </w:t>
      </w:r>
      <w:r w:rsidR="002C350F">
        <w:rPr>
          <w:rFonts w:ascii="Arial" w:hAnsi="Arial" w:cs="Arial"/>
          <w:bCs/>
          <w:sz w:val="22"/>
          <w:szCs w:val="22"/>
        </w:rPr>
        <w:t>Where appropriate, the</w:t>
      </w:r>
      <w:r w:rsidR="00D61DF0">
        <w:rPr>
          <w:rFonts w:ascii="Arial" w:hAnsi="Arial" w:cs="Arial"/>
          <w:bCs/>
          <w:sz w:val="22"/>
          <w:szCs w:val="22"/>
        </w:rPr>
        <w:t xml:space="preserve"> </w:t>
      </w:r>
      <w:r w:rsidR="002C350F">
        <w:rPr>
          <w:rFonts w:ascii="Arial" w:hAnsi="Arial" w:cs="Arial"/>
          <w:bCs/>
          <w:sz w:val="22"/>
          <w:szCs w:val="22"/>
        </w:rPr>
        <w:t>Authority utilises sector-wide procurement frameworks to ensure value for money.</w:t>
      </w:r>
    </w:p>
    <w:p w14:paraId="5F411F9F" w14:textId="77777777" w:rsidR="00D65F6F" w:rsidRDefault="00D65F6F" w:rsidP="00D65F6F">
      <w:pPr>
        <w:pStyle w:val="ListParagraph"/>
        <w:rPr>
          <w:rFonts w:ascii="Arial" w:hAnsi="Arial" w:cs="Arial"/>
          <w:b/>
          <w:sz w:val="22"/>
          <w:szCs w:val="22"/>
        </w:rPr>
      </w:pPr>
    </w:p>
    <w:p w14:paraId="6CE47AFA" w14:textId="77777777" w:rsidR="00A35064" w:rsidRDefault="00A35064" w:rsidP="00A75A32">
      <w:pPr>
        <w:jc w:val="both"/>
        <w:rPr>
          <w:rFonts w:ascii="Arial" w:hAnsi="Arial" w:cs="Arial"/>
          <w:b/>
          <w:sz w:val="22"/>
          <w:szCs w:val="22"/>
        </w:rPr>
      </w:pPr>
    </w:p>
    <w:p w14:paraId="144EABA7" w14:textId="77777777" w:rsidR="00CE7114" w:rsidRPr="008E41E8" w:rsidRDefault="00CE7114" w:rsidP="00A75A32">
      <w:pPr>
        <w:jc w:val="both"/>
        <w:rPr>
          <w:rFonts w:ascii="Arial" w:hAnsi="Arial" w:cs="Arial"/>
          <w:bCs/>
          <w:color w:val="1F497D" w:themeColor="text2"/>
          <w:szCs w:val="24"/>
          <w:u w:val="single"/>
        </w:rPr>
      </w:pPr>
      <w:r w:rsidRPr="008E41E8">
        <w:rPr>
          <w:rFonts w:ascii="Arial" w:hAnsi="Arial" w:cs="Arial"/>
          <w:bCs/>
          <w:color w:val="1F497D" w:themeColor="text2"/>
          <w:szCs w:val="24"/>
          <w:u w:val="single"/>
        </w:rPr>
        <w:t>Core Principle D: Determining the interventions necessary to optimise the achievement of the intended outcomes</w:t>
      </w:r>
      <w:r w:rsidR="00BE1499" w:rsidRPr="008E41E8">
        <w:rPr>
          <w:rFonts w:ascii="Arial" w:hAnsi="Arial" w:cs="Arial"/>
          <w:bCs/>
          <w:color w:val="1F497D" w:themeColor="text2"/>
          <w:szCs w:val="24"/>
          <w:u w:val="single"/>
        </w:rPr>
        <w:t xml:space="preserve"> demonstrated through:</w:t>
      </w:r>
    </w:p>
    <w:p w14:paraId="291BEFA0" w14:textId="77777777" w:rsidR="00BE1499" w:rsidRDefault="00BE1499" w:rsidP="00A75A32">
      <w:pPr>
        <w:jc w:val="both"/>
        <w:rPr>
          <w:rFonts w:ascii="Arial" w:hAnsi="Arial" w:cs="Arial"/>
          <w:b/>
          <w:sz w:val="22"/>
          <w:szCs w:val="22"/>
        </w:rPr>
      </w:pPr>
    </w:p>
    <w:p w14:paraId="0E86AA54" w14:textId="426C4063" w:rsidR="00D65F6F" w:rsidRPr="00056A53" w:rsidRDefault="00D65F6F" w:rsidP="00113AD6">
      <w:pPr>
        <w:pStyle w:val="ListParagraph"/>
        <w:numPr>
          <w:ilvl w:val="0"/>
          <w:numId w:val="16"/>
        </w:numPr>
        <w:ind w:left="567" w:hanging="567"/>
        <w:jc w:val="both"/>
        <w:rPr>
          <w:rFonts w:ascii="Arial" w:hAnsi="Arial" w:cs="Arial"/>
          <w:b/>
          <w:sz w:val="22"/>
          <w:szCs w:val="22"/>
        </w:rPr>
      </w:pPr>
      <w:r>
        <w:rPr>
          <w:rFonts w:ascii="Arial" w:hAnsi="Arial" w:cs="Arial"/>
          <w:b/>
          <w:sz w:val="22"/>
          <w:szCs w:val="22"/>
        </w:rPr>
        <w:t xml:space="preserve">Community Risk Management Plan, Core &amp; Enabling Strategies – </w:t>
      </w:r>
      <w:r>
        <w:rPr>
          <w:rFonts w:ascii="Arial" w:hAnsi="Arial" w:cs="Arial"/>
          <w:bCs/>
          <w:sz w:val="22"/>
          <w:szCs w:val="22"/>
        </w:rPr>
        <w:t xml:space="preserve">The Community Risk Management Plan 2025-2030 defines the </w:t>
      </w:r>
      <w:proofErr w:type="gramStart"/>
      <w:r w:rsidR="005A7912">
        <w:rPr>
          <w:rFonts w:ascii="Arial" w:hAnsi="Arial" w:cs="Arial"/>
          <w:bCs/>
          <w:sz w:val="22"/>
          <w:szCs w:val="22"/>
        </w:rPr>
        <w:t>long term</w:t>
      </w:r>
      <w:proofErr w:type="gramEnd"/>
      <w:r>
        <w:rPr>
          <w:rFonts w:ascii="Arial" w:hAnsi="Arial" w:cs="Arial"/>
          <w:bCs/>
          <w:sz w:val="22"/>
          <w:szCs w:val="22"/>
        </w:rPr>
        <w:t xml:space="preserve"> objectives for the Authority </w:t>
      </w:r>
      <w:r w:rsidR="005A7912">
        <w:rPr>
          <w:rFonts w:ascii="Arial" w:hAnsi="Arial" w:cs="Arial"/>
          <w:bCs/>
          <w:sz w:val="22"/>
          <w:szCs w:val="22"/>
        </w:rPr>
        <w:t>to</w:t>
      </w:r>
      <w:r>
        <w:rPr>
          <w:rFonts w:ascii="Arial" w:hAnsi="Arial" w:cs="Arial"/>
          <w:bCs/>
          <w:sz w:val="22"/>
          <w:szCs w:val="22"/>
        </w:rPr>
        <w:t xml:space="preserve"> address the needs of the community.  The core and </w:t>
      </w:r>
      <w:r w:rsidR="002C350F">
        <w:rPr>
          <w:rFonts w:ascii="Arial" w:hAnsi="Arial" w:cs="Arial"/>
          <w:bCs/>
          <w:sz w:val="22"/>
          <w:szCs w:val="22"/>
        </w:rPr>
        <w:t>e</w:t>
      </w:r>
      <w:r>
        <w:rPr>
          <w:rFonts w:ascii="Arial" w:hAnsi="Arial" w:cs="Arial"/>
          <w:bCs/>
          <w:sz w:val="22"/>
          <w:szCs w:val="22"/>
        </w:rPr>
        <w:t>nabling strategies define how those objectives will be delivered.</w:t>
      </w:r>
    </w:p>
    <w:p w14:paraId="3A6C8707" w14:textId="77777777" w:rsidR="00056A53" w:rsidRPr="00056A53" w:rsidRDefault="00056A53" w:rsidP="00056A53">
      <w:pPr>
        <w:pStyle w:val="ListParagraph"/>
        <w:jc w:val="both"/>
        <w:rPr>
          <w:rFonts w:ascii="Arial" w:hAnsi="Arial" w:cs="Arial"/>
          <w:b/>
          <w:sz w:val="22"/>
          <w:szCs w:val="22"/>
        </w:rPr>
      </w:pPr>
    </w:p>
    <w:p w14:paraId="77A9CE46" w14:textId="6AB00175" w:rsidR="00056A53" w:rsidRDefault="00056A53" w:rsidP="00113AD6">
      <w:pPr>
        <w:pStyle w:val="ListParagraph"/>
        <w:numPr>
          <w:ilvl w:val="0"/>
          <w:numId w:val="16"/>
        </w:numPr>
        <w:ind w:left="567" w:hanging="567"/>
        <w:jc w:val="both"/>
        <w:rPr>
          <w:rFonts w:ascii="Arial" w:hAnsi="Arial" w:cs="Arial"/>
          <w:bCs/>
          <w:sz w:val="22"/>
          <w:szCs w:val="22"/>
        </w:rPr>
      </w:pPr>
      <w:r>
        <w:rPr>
          <w:rFonts w:ascii="Arial" w:hAnsi="Arial" w:cs="Arial"/>
          <w:b/>
          <w:sz w:val="22"/>
          <w:szCs w:val="22"/>
        </w:rPr>
        <w:t xml:space="preserve">Annual Service Review 2025-26 </w:t>
      </w:r>
      <w:r w:rsidRPr="00056A53">
        <w:rPr>
          <w:rFonts w:ascii="Arial" w:hAnsi="Arial" w:cs="Arial"/>
          <w:bCs/>
          <w:sz w:val="22"/>
          <w:szCs w:val="22"/>
        </w:rPr>
        <w:t xml:space="preserve">– reviews how well the Authority delivered on its objectives </w:t>
      </w:r>
      <w:r>
        <w:rPr>
          <w:rFonts w:ascii="Arial" w:hAnsi="Arial" w:cs="Arial"/>
          <w:bCs/>
          <w:sz w:val="22"/>
          <w:szCs w:val="22"/>
        </w:rPr>
        <w:t>over the past year</w:t>
      </w:r>
    </w:p>
    <w:p w14:paraId="1CB2A0F9" w14:textId="77777777" w:rsidR="00056A53" w:rsidRPr="00056A53" w:rsidRDefault="00056A53" w:rsidP="00113AD6">
      <w:pPr>
        <w:pStyle w:val="ListParagraph"/>
        <w:ind w:left="567" w:hanging="567"/>
        <w:rPr>
          <w:rFonts w:ascii="Arial" w:hAnsi="Arial" w:cs="Arial"/>
          <w:bCs/>
          <w:sz w:val="22"/>
          <w:szCs w:val="22"/>
        </w:rPr>
      </w:pPr>
    </w:p>
    <w:p w14:paraId="590129EF" w14:textId="4573923D" w:rsidR="00056A53" w:rsidRPr="00056A53" w:rsidRDefault="00056A53" w:rsidP="00113AD6">
      <w:pPr>
        <w:pStyle w:val="ListParagraph"/>
        <w:numPr>
          <w:ilvl w:val="0"/>
          <w:numId w:val="16"/>
        </w:numPr>
        <w:ind w:left="567" w:hanging="567"/>
        <w:jc w:val="both"/>
        <w:rPr>
          <w:rFonts w:ascii="Arial" w:hAnsi="Arial" w:cs="Arial"/>
          <w:bCs/>
          <w:sz w:val="22"/>
          <w:szCs w:val="22"/>
        </w:rPr>
      </w:pPr>
      <w:r w:rsidRPr="00056A53">
        <w:rPr>
          <w:rFonts w:ascii="Arial" w:hAnsi="Arial" w:cs="Arial"/>
          <w:b/>
          <w:sz w:val="22"/>
          <w:szCs w:val="22"/>
        </w:rPr>
        <w:t>Annual Service Plan 2026-27</w:t>
      </w:r>
      <w:r>
        <w:rPr>
          <w:rFonts w:ascii="Arial" w:hAnsi="Arial" w:cs="Arial"/>
          <w:bCs/>
          <w:sz w:val="22"/>
          <w:szCs w:val="22"/>
        </w:rPr>
        <w:t xml:space="preserve"> – describes the Authority’s objectives for the year ahead.</w:t>
      </w:r>
    </w:p>
    <w:p w14:paraId="796B1FA1" w14:textId="77777777" w:rsidR="00D65F6F" w:rsidRDefault="00D65F6F" w:rsidP="00113AD6">
      <w:pPr>
        <w:pStyle w:val="ListParagraph"/>
        <w:ind w:left="567" w:hanging="567"/>
        <w:jc w:val="both"/>
        <w:rPr>
          <w:rFonts w:ascii="Arial" w:hAnsi="Arial" w:cs="Arial"/>
          <w:b/>
          <w:sz w:val="22"/>
          <w:szCs w:val="22"/>
        </w:rPr>
      </w:pPr>
    </w:p>
    <w:p w14:paraId="784A5E26" w14:textId="14FE4DF9" w:rsidR="00BE1499" w:rsidRPr="00BE1499" w:rsidRDefault="00BE1499" w:rsidP="00113AD6">
      <w:pPr>
        <w:pStyle w:val="ListParagraph"/>
        <w:numPr>
          <w:ilvl w:val="0"/>
          <w:numId w:val="16"/>
        </w:numPr>
        <w:ind w:left="567" w:hanging="567"/>
        <w:jc w:val="both"/>
        <w:rPr>
          <w:rFonts w:ascii="Arial" w:hAnsi="Arial" w:cs="Arial"/>
          <w:b/>
          <w:sz w:val="22"/>
          <w:szCs w:val="22"/>
        </w:rPr>
      </w:pPr>
      <w:r w:rsidRPr="00BE1499">
        <w:rPr>
          <w:rFonts w:ascii="Arial" w:hAnsi="Arial" w:cs="Arial"/>
          <w:b/>
          <w:sz w:val="22"/>
          <w:szCs w:val="22"/>
        </w:rPr>
        <w:t>Medium Term Financial Plan</w:t>
      </w:r>
      <w:r w:rsidR="006B26A1">
        <w:rPr>
          <w:rFonts w:ascii="Arial" w:hAnsi="Arial" w:cs="Arial"/>
          <w:b/>
          <w:sz w:val="22"/>
          <w:szCs w:val="22"/>
        </w:rPr>
        <w:t xml:space="preserve"> </w:t>
      </w:r>
      <w:r w:rsidR="002C350F">
        <w:rPr>
          <w:rFonts w:ascii="Arial" w:hAnsi="Arial" w:cs="Arial"/>
          <w:b/>
          <w:sz w:val="22"/>
          <w:szCs w:val="22"/>
        </w:rPr>
        <w:t>–</w:t>
      </w:r>
      <w:r w:rsidR="006B26A1">
        <w:rPr>
          <w:rFonts w:ascii="Arial" w:hAnsi="Arial" w:cs="Arial"/>
          <w:b/>
          <w:sz w:val="22"/>
          <w:szCs w:val="22"/>
        </w:rPr>
        <w:t xml:space="preserve"> </w:t>
      </w:r>
      <w:r w:rsidR="002C350F">
        <w:rPr>
          <w:rFonts w:ascii="Arial" w:hAnsi="Arial" w:cs="Arial"/>
          <w:sz w:val="22"/>
          <w:szCs w:val="22"/>
        </w:rPr>
        <w:t>identifies the financial resources available and how these will be utilised to deliver</w:t>
      </w:r>
      <w:r w:rsidR="006B26A1" w:rsidRPr="006B26A1">
        <w:rPr>
          <w:rFonts w:ascii="Arial" w:hAnsi="Arial" w:cs="Arial"/>
          <w:sz w:val="22"/>
          <w:szCs w:val="22"/>
        </w:rPr>
        <w:t xml:space="preserve"> services</w:t>
      </w:r>
      <w:r w:rsidR="00AB0C95">
        <w:rPr>
          <w:rFonts w:ascii="Arial" w:hAnsi="Arial" w:cs="Arial"/>
          <w:sz w:val="22"/>
          <w:szCs w:val="22"/>
        </w:rPr>
        <w:t>.</w:t>
      </w:r>
    </w:p>
    <w:p w14:paraId="580ADB9A" w14:textId="77777777" w:rsidR="006B26A1" w:rsidRPr="00A1773D" w:rsidRDefault="006B26A1" w:rsidP="00113AD6">
      <w:pPr>
        <w:ind w:left="567" w:hanging="567"/>
        <w:jc w:val="both"/>
        <w:rPr>
          <w:rFonts w:ascii="Arial" w:hAnsi="Arial" w:cs="Arial"/>
          <w:sz w:val="22"/>
          <w:szCs w:val="22"/>
        </w:rPr>
      </w:pPr>
    </w:p>
    <w:p w14:paraId="35607743" w14:textId="62515EB9" w:rsidR="00F2699E" w:rsidRPr="002C350F" w:rsidRDefault="006B26A1" w:rsidP="00434C24">
      <w:pPr>
        <w:pStyle w:val="ListParagraph"/>
        <w:numPr>
          <w:ilvl w:val="0"/>
          <w:numId w:val="16"/>
        </w:numPr>
        <w:ind w:left="567" w:hanging="567"/>
        <w:jc w:val="both"/>
        <w:rPr>
          <w:rFonts w:ascii="Arial" w:hAnsi="Arial" w:cs="Arial"/>
          <w:sz w:val="22"/>
          <w:szCs w:val="22"/>
        </w:rPr>
      </w:pPr>
      <w:r w:rsidRPr="002C350F">
        <w:rPr>
          <w:rFonts w:ascii="Arial" w:hAnsi="Arial" w:cs="Arial"/>
          <w:b/>
          <w:color w:val="000000"/>
          <w:sz w:val="22"/>
          <w:szCs w:val="22"/>
        </w:rPr>
        <w:t>Strategic Risk Register</w:t>
      </w:r>
      <w:r w:rsidRPr="002C350F">
        <w:rPr>
          <w:rFonts w:ascii="Arial" w:hAnsi="Arial" w:cs="Arial"/>
          <w:color w:val="000000"/>
          <w:sz w:val="22"/>
          <w:szCs w:val="22"/>
        </w:rPr>
        <w:t xml:space="preserve"> - identifies controls to mitigate inherent identified risks and is monitored on an on-going basis with exception reporting to the </w:t>
      </w:r>
      <w:r w:rsidR="00417A32" w:rsidRPr="002C350F">
        <w:rPr>
          <w:rFonts w:ascii="Arial" w:hAnsi="Arial" w:cs="Arial"/>
          <w:color w:val="000000"/>
          <w:sz w:val="22"/>
          <w:szCs w:val="22"/>
        </w:rPr>
        <w:t xml:space="preserve">Strategic Leadership Board </w:t>
      </w:r>
      <w:r w:rsidRPr="002C350F">
        <w:rPr>
          <w:rFonts w:ascii="Arial" w:hAnsi="Arial" w:cs="Arial"/>
          <w:color w:val="000000"/>
          <w:sz w:val="22"/>
          <w:szCs w:val="22"/>
        </w:rPr>
        <w:t xml:space="preserve">and to the </w:t>
      </w:r>
      <w:r w:rsidR="007D5D8C">
        <w:rPr>
          <w:rFonts w:ascii="Arial" w:hAnsi="Arial" w:cs="Arial"/>
          <w:color w:val="000000"/>
          <w:sz w:val="22"/>
          <w:szCs w:val="22"/>
        </w:rPr>
        <w:t>Audit, Scrutiny &amp; Standards Committee</w:t>
      </w:r>
      <w:r w:rsidRPr="002C350F">
        <w:rPr>
          <w:rFonts w:ascii="Arial" w:hAnsi="Arial" w:cs="Arial"/>
          <w:color w:val="000000"/>
          <w:sz w:val="22"/>
          <w:szCs w:val="22"/>
        </w:rPr>
        <w:t>.</w:t>
      </w:r>
      <w:r w:rsidR="002C350F">
        <w:rPr>
          <w:rFonts w:ascii="Arial" w:hAnsi="Arial" w:cs="Arial"/>
          <w:sz w:val="22"/>
          <w:szCs w:val="22"/>
        </w:rPr>
        <w:t xml:space="preserve"> </w:t>
      </w:r>
      <w:r w:rsidRPr="002C350F">
        <w:rPr>
          <w:rFonts w:ascii="Arial" w:hAnsi="Arial" w:cs="Arial"/>
          <w:bCs/>
          <w:sz w:val="22"/>
          <w:szCs w:val="22"/>
        </w:rPr>
        <w:t xml:space="preserve">Departmental Risk Registers </w:t>
      </w:r>
      <w:r w:rsidR="002C350F">
        <w:rPr>
          <w:rFonts w:ascii="Arial" w:hAnsi="Arial" w:cs="Arial"/>
          <w:bCs/>
          <w:sz w:val="22"/>
          <w:szCs w:val="22"/>
        </w:rPr>
        <w:t>are</w:t>
      </w:r>
      <w:r w:rsidRPr="002C350F">
        <w:rPr>
          <w:rFonts w:ascii="Arial" w:hAnsi="Arial" w:cs="Arial"/>
          <w:bCs/>
          <w:sz w:val="22"/>
          <w:szCs w:val="22"/>
        </w:rPr>
        <w:t xml:space="preserve"> reviewed </w:t>
      </w:r>
      <w:r w:rsidR="00610E06" w:rsidRPr="002C350F">
        <w:rPr>
          <w:rFonts w:ascii="Arial" w:hAnsi="Arial" w:cs="Arial"/>
          <w:bCs/>
          <w:sz w:val="22"/>
          <w:szCs w:val="22"/>
        </w:rPr>
        <w:t xml:space="preserve">by managers </w:t>
      </w:r>
      <w:r w:rsidRPr="002C350F">
        <w:rPr>
          <w:rFonts w:ascii="Arial" w:hAnsi="Arial" w:cs="Arial"/>
          <w:bCs/>
          <w:sz w:val="22"/>
          <w:szCs w:val="22"/>
        </w:rPr>
        <w:t>on a quarterly basis.</w:t>
      </w:r>
    </w:p>
    <w:p w14:paraId="1D682C83" w14:textId="77777777" w:rsidR="002C350F" w:rsidRPr="002C350F" w:rsidRDefault="002C350F" w:rsidP="002C350F">
      <w:pPr>
        <w:pStyle w:val="ListParagraph"/>
        <w:rPr>
          <w:rFonts w:ascii="Arial" w:hAnsi="Arial" w:cs="Arial"/>
          <w:sz w:val="22"/>
          <w:szCs w:val="22"/>
        </w:rPr>
      </w:pPr>
    </w:p>
    <w:p w14:paraId="66C13702" w14:textId="4A8AB86F" w:rsidR="002C350F" w:rsidRPr="002C350F" w:rsidRDefault="00273B60" w:rsidP="00434C24">
      <w:pPr>
        <w:pStyle w:val="ListParagraph"/>
        <w:numPr>
          <w:ilvl w:val="0"/>
          <w:numId w:val="16"/>
        </w:numPr>
        <w:ind w:left="567" w:hanging="567"/>
        <w:jc w:val="both"/>
        <w:rPr>
          <w:rFonts w:ascii="Arial" w:hAnsi="Arial" w:cs="Arial"/>
          <w:sz w:val="22"/>
          <w:szCs w:val="22"/>
        </w:rPr>
      </w:pPr>
      <w:r w:rsidRPr="00273B60">
        <w:rPr>
          <w:rFonts w:ascii="Arial" w:hAnsi="Arial" w:cs="Arial"/>
          <w:b/>
          <w:bCs/>
          <w:sz w:val="22"/>
          <w:szCs w:val="22"/>
        </w:rPr>
        <w:t>H</w:t>
      </w:r>
      <w:r w:rsidR="002C350F" w:rsidRPr="00273B60">
        <w:rPr>
          <w:rFonts w:ascii="Arial" w:hAnsi="Arial" w:cs="Arial"/>
          <w:b/>
          <w:bCs/>
          <w:sz w:val="22"/>
          <w:szCs w:val="22"/>
        </w:rPr>
        <w:t xml:space="preserve">is </w:t>
      </w:r>
      <w:proofErr w:type="spellStart"/>
      <w:r w:rsidR="002C350F" w:rsidRPr="00273B60">
        <w:rPr>
          <w:rFonts w:ascii="Arial" w:hAnsi="Arial" w:cs="Arial"/>
          <w:b/>
          <w:bCs/>
          <w:sz w:val="22"/>
          <w:szCs w:val="22"/>
        </w:rPr>
        <w:t>Hajesty’s</w:t>
      </w:r>
      <w:proofErr w:type="spellEnd"/>
      <w:r w:rsidR="002C350F" w:rsidRPr="00273B60">
        <w:rPr>
          <w:rFonts w:ascii="Arial" w:hAnsi="Arial" w:cs="Arial"/>
          <w:b/>
          <w:bCs/>
          <w:sz w:val="22"/>
          <w:szCs w:val="22"/>
        </w:rPr>
        <w:t xml:space="preserve"> Inspectorate of Constabulary and Fire &amp; Rescue Services (HMICFRS)</w:t>
      </w:r>
      <w:r w:rsidR="002C350F">
        <w:rPr>
          <w:rFonts w:ascii="Arial" w:hAnsi="Arial" w:cs="Arial"/>
          <w:sz w:val="22"/>
          <w:szCs w:val="22"/>
        </w:rPr>
        <w:t xml:space="preserve"> </w:t>
      </w:r>
      <w:r>
        <w:rPr>
          <w:rFonts w:ascii="Arial" w:hAnsi="Arial" w:cs="Arial"/>
          <w:sz w:val="22"/>
          <w:szCs w:val="22"/>
        </w:rPr>
        <w:t>–</w:t>
      </w:r>
      <w:r w:rsidR="002C350F">
        <w:rPr>
          <w:rFonts w:ascii="Arial" w:hAnsi="Arial" w:cs="Arial"/>
          <w:sz w:val="22"/>
          <w:szCs w:val="22"/>
        </w:rPr>
        <w:t xml:space="preserve"> </w:t>
      </w:r>
      <w:r>
        <w:rPr>
          <w:rFonts w:ascii="Arial" w:hAnsi="Arial" w:cs="Arial"/>
          <w:sz w:val="22"/>
          <w:szCs w:val="22"/>
        </w:rPr>
        <w:t>undertake independent inspections of the Service’s performance and issue reports.  The most recent inspection was in February 2025 and the report is currently awaiting.  The Service will prepare an improvement plan to address any issues identified in the inspectors’ findings.</w:t>
      </w:r>
    </w:p>
    <w:p w14:paraId="50CC283F" w14:textId="77777777" w:rsidR="006B26A1" w:rsidRPr="00F2577C" w:rsidRDefault="006B26A1" w:rsidP="00F2577C">
      <w:pPr>
        <w:jc w:val="both"/>
        <w:rPr>
          <w:rFonts w:ascii="Arial" w:hAnsi="Arial" w:cs="Arial"/>
          <w:sz w:val="22"/>
          <w:szCs w:val="22"/>
        </w:rPr>
      </w:pPr>
    </w:p>
    <w:p w14:paraId="4330C9BC" w14:textId="77777777" w:rsidR="00A35064" w:rsidRDefault="00A35064" w:rsidP="00A75A32">
      <w:pPr>
        <w:jc w:val="both"/>
        <w:rPr>
          <w:rFonts w:ascii="Arial" w:hAnsi="Arial" w:cs="Arial"/>
          <w:b/>
          <w:sz w:val="22"/>
          <w:szCs w:val="22"/>
        </w:rPr>
      </w:pPr>
    </w:p>
    <w:p w14:paraId="41B80AC3" w14:textId="77777777" w:rsidR="00C00756" w:rsidRPr="008E41E8" w:rsidRDefault="00C00756" w:rsidP="00A75A32">
      <w:pPr>
        <w:jc w:val="both"/>
        <w:rPr>
          <w:rFonts w:ascii="Arial" w:hAnsi="Arial" w:cs="Arial"/>
          <w:bCs/>
          <w:color w:val="1F497D" w:themeColor="text2"/>
          <w:szCs w:val="24"/>
          <w:u w:val="single"/>
        </w:rPr>
      </w:pPr>
      <w:r w:rsidRPr="008E41E8">
        <w:rPr>
          <w:rFonts w:ascii="Arial" w:hAnsi="Arial" w:cs="Arial"/>
          <w:bCs/>
          <w:color w:val="1F497D" w:themeColor="text2"/>
          <w:szCs w:val="24"/>
          <w:u w:val="single"/>
        </w:rPr>
        <w:t>Core Principle E: Developing the entity’s capacity, including the capability of its leadership and the individuals within it demonstrated through:</w:t>
      </w:r>
    </w:p>
    <w:p w14:paraId="4C81B008" w14:textId="77777777" w:rsidR="00F90878" w:rsidRPr="00A1773D" w:rsidRDefault="00F90878" w:rsidP="00A75A32">
      <w:pPr>
        <w:jc w:val="both"/>
        <w:rPr>
          <w:rFonts w:ascii="Arial" w:hAnsi="Arial" w:cs="Arial"/>
          <w:sz w:val="22"/>
          <w:szCs w:val="22"/>
        </w:rPr>
      </w:pPr>
    </w:p>
    <w:p w14:paraId="28D43A46" w14:textId="3C77B06F" w:rsidR="00521B98" w:rsidRPr="00273B60" w:rsidRDefault="00325161" w:rsidP="00977990">
      <w:pPr>
        <w:pStyle w:val="ListParagraph"/>
        <w:numPr>
          <w:ilvl w:val="0"/>
          <w:numId w:val="16"/>
        </w:numPr>
        <w:ind w:left="567" w:hanging="567"/>
        <w:jc w:val="both"/>
        <w:rPr>
          <w:rFonts w:ascii="Arial" w:hAnsi="Arial" w:cs="Arial"/>
          <w:b/>
          <w:sz w:val="22"/>
          <w:szCs w:val="22"/>
        </w:rPr>
      </w:pPr>
      <w:r w:rsidRPr="00273B60">
        <w:rPr>
          <w:rFonts w:ascii="Arial" w:hAnsi="Arial" w:cs="Arial"/>
          <w:b/>
          <w:sz w:val="22"/>
          <w:szCs w:val="22"/>
        </w:rPr>
        <w:t>C</w:t>
      </w:r>
      <w:r w:rsidR="00F90878" w:rsidRPr="00273B60">
        <w:rPr>
          <w:rFonts w:ascii="Arial" w:hAnsi="Arial" w:cs="Arial"/>
          <w:b/>
          <w:sz w:val="22"/>
          <w:szCs w:val="22"/>
        </w:rPr>
        <w:t>onstitution</w:t>
      </w:r>
      <w:r w:rsidR="00046612" w:rsidRPr="00273B60">
        <w:rPr>
          <w:rFonts w:ascii="Arial" w:hAnsi="Arial" w:cs="Arial"/>
          <w:sz w:val="22"/>
          <w:szCs w:val="22"/>
        </w:rPr>
        <w:t xml:space="preserve"> -</w:t>
      </w:r>
      <w:r w:rsidR="00F90878" w:rsidRPr="00273B60">
        <w:rPr>
          <w:rFonts w:ascii="Arial" w:hAnsi="Arial" w:cs="Arial"/>
          <w:sz w:val="22"/>
          <w:szCs w:val="22"/>
        </w:rPr>
        <w:t xml:space="preserve"> defines </w:t>
      </w:r>
      <w:r w:rsidR="00046612" w:rsidRPr="00273B60">
        <w:rPr>
          <w:rFonts w:ascii="Arial" w:hAnsi="Arial" w:cs="Arial"/>
          <w:sz w:val="22"/>
          <w:szCs w:val="22"/>
        </w:rPr>
        <w:t xml:space="preserve">the </w:t>
      </w:r>
      <w:r w:rsidR="00F90878" w:rsidRPr="00273B60">
        <w:rPr>
          <w:rFonts w:ascii="Arial" w:hAnsi="Arial" w:cs="Arial"/>
          <w:sz w:val="22"/>
          <w:szCs w:val="22"/>
        </w:rPr>
        <w:t>roles and res</w:t>
      </w:r>
      <w:r w:rsidR="00046612" w:rsidRPr="00273B60">
        <w:rPr>
          <w:rFonts w:ascii="Arial" w:hAnsi="Arial" w:cs="Arial"/>
          <w:sz w:val="22"/>
          <w:szCs w:val="22"/>
        </w:rPr>
        <w:t>ponsibilities of the Authority, Committees, Members and Officers</w:t>
      </w:r>
      <w:r w:rsidR="00273B60">
        <w:rPr>
          <w:rFonts w:ascii="Arial" w:hAnsi="Arial" w:cs="Arial"/>
          <w:sz w:val="22"/>
          <w:szCs w:val="22"/>
        </w:rPr>
        <w:t>, including the Scheme of Delegation</w:t>
      </w:r>
      <w:r w:rsidR="005471CA" w:rsidRPr="00273B60">
        <w:rPr>
          <w:rFonts w:ascii="Arial" w:hAnsi="Arial" w:cs="Arial"/>
          <w:sz w:val="22"/>
          <w:szCs w:val="22"/>
        </w:rPr>
        <w:t xml:space="preserve"> </w:t>
      </w:r>
      <w:r w:rsidR="00273B60">
        <w:rPr>
          <w:rFonts w:ascii="Arial" w:hAnsi="Arial" w:cs="Arial"/>
          <w:sz w:val="22"/>
          <w:szCs w:val="22"/>
        </w:rPr>
        <w:t>to Officers</w:t>
      </w:r>
      <w:r w:rsidR="00273B60" w:rsidRPr="00273B60">
        <w:rPr>
          <w:rFonts w:ascii="Arial" w:hAnsi="Arial" w:cs="Arial"/>
          <w:b/>
          <w:sz w:val="22"/>
          <w:szCs w:val="22"/>
        </w:rPr>
        <w:t>.</w:t>
      </w:r>
    </w:p>
    <w:p w14:paraId="054AA727" w14:textId="77777777" w:rsidR="00273B60" w:rsidRPr="00273B60" w:rsidRDefault="00273B60" w:rsidP="00273B60">
      <w:pPr>
        <w:pStyle w:val="ListParagraph"/>
        <w:ind w:left="567"/>
        <w:jc w:val="both"/>
        <w:rPr>
          <w:rFonts w:ascii="Arial" w:hAnsi="Arial" w:cs="Arial"/>
          <w:b/>
          <w:sz w:val="22"/>
          <w:szCs w:val="22"/>
        </w:rPr>
      </w:pPr>
    </w:p>
    <w:p w14:paraId="70CC466D" w14:textId="77777777" w:rsidR="0042025B" w:rsidRDefault="009F7D4E" w:rsidP="00113AD6">
      <w:pPr>
        <w:pStyle w:val="ListParagraph"/>
        <w:numPr>
          <w:ilvl w:val="0"/>
          <w:numId w:val="16"/>
        </w:numPr>
        <w:ind w:left="567" w:hanging="567"/>
        <w:jc w:val="both"/>
        <w:rPr>
          <w:rFonts w:ascii="Arial" w:hAnsi="Arial" w:cs="Arial"/>
          <w:sz w:val="22"/>
          <w:szCs w:val="22"/>
        </w:rPr>
      </w:pPr>
      <w:r>
        <w:rPr>
          <w:rFonts w:ascii="Arial" w:hAnsi="Arial" w:cs="Arial"/>
          <w:b/>
          <w:sz w:val="22"/>
          <w:szCs w:val="22"/>
        </w:rPr>
        <w:t xml:space="preserve">Fire Authority </w:t>
      </w:r>
      <w:r w:rsidR="0042025B" w:rsidRPr="0042025B">
        <w:rPr>
          <w:rFonts w:ascii="Arial" w:hAnsi="Arial" w:cs="Arial"/>
          <w:b/>
          <w:sz w:val="22"/>
          <w:szCs w:val="22"/>
        </w:rPr>
        <w:t>Member</w:t>
      </w:r>
      <w:r>
        <w:rPr>
          <w:rFonts w:ascii="Arial" w:hAnsi="Arial" w:cs="Arial"/>
          <w:b/>
          <w:sz w:val="22"/>
          <w:szCs w:val="22"/>
        </w:rPr>
        <w:t>s</w:t>
      </w:r>
      <w:r w:rsidR="0042025B">
        <w:rPr>
          <w:rFonts w:ascii="Arial" w:hAnsi="Arial" w:cs="Arial"/>
          <w:b/>
          <w:sz w:val="22"/>
          <w:szCs w:val="22"/>
        </w:rPr>
        <w:t xml:space="preserve"> </w:t>
      </w:r>
      <w:r>
        <w:rPr>
          <w:rFonts w:ascii="Arial" w:hAnsi="Arial" w:cs="Arial"/>
          <w:sz w:val="22"/>
          <w:szCs w:val="22"/>
        </w:rPr>
        <w:t xml:space="preserve">– </w:t>
      </w:r>
      <w:r w:rsidR="00F2577C">
        <w:rPr>
          <w:rFonts w:ascii="Arial" w:hAnsi="Arial" w:cs="Arial"/>
          <w:sz w:val="22"/>
          <w:szCs w:val="22"/>
        </w:rPr>
        <w:t xml:space="preserve">all new Members are provided with </w:t>
      </w:r>
      <w:r w:rsidR="0042025B" w:rsidRPr="0042025B">
        <w:rPr>
          <w:rFonts w:ascii="Arial" w:hAnsi="Arial" w:cs="Arial"/>
          <w:sz w:val="22"/>
          <w:szCs w:val="22"/>
        </w:rPr>
        <w:t xml:space="preserve">an induction and </w:t>
      </w:r>
      <w:r w:rsidR="00F2577C">
        <w:rPr>
          <w:rFonts w:ascii="Arial" w:hAnsi="Arial" w:cs="Arial"/>
          <w:sz w:val="22"/>
          <w:szCs w:val="22"/>
        </w:rPr>
        <w:t xml:space="preserve">information is </w:t>
      </w:r>
      <w:r>
        <w:rPr>
          <w:rFonts w:ascii="Arial" w:hAnsi="Arial" w:cs="Arial"/>
          <w:sz w:val="22"/>
          <w:szCs w:val="22"/>
        </w:rPr>
        <w:t xml:space="preserve">available </w:t>
      </w:r>
      <w:r w:rsidR="0042025B" w:rsidRPr="0042025B">
        <w:rPr>
          <w:rFonts w:ascii="Arial" w:hAnsi="Arial" w:cs="Arial"/>
          <w:sz w:val="22"/>
          <w:szCs w:val="22"/>
        </w:rPr>
        <w:t>for all Mem</w:t>
      </w:r>
      <w:r w:rsidR="00F11DA9">
        <w:rPr>
          <w:rFonts w:ascii="Arial" w:hAnsi="Arial" w:cs="Arial"/>
          <w:sz w:val="22"/>
          <w:szCs w:val="22"/>
        </w:rPr>
        <w:t xml:space="preserve">bers to </w:t>
      </w:r>
      <w:r w:rsidR="00F7029F">
        <w:rPr>
          <w:rFonts w:ascii="Arial" w:hAnsi="Arial" w:cs="Arial"/>
          <w:sz w:val="22"/>
          <w:szCs w:val="22"/>
        </w:rPr>
        <w:t xml:space="preserve">further </w:t>
      </w:r>
      <w:r w:rsidR="00F11DA9">
        <w:rPr>
          <w:rFonts w:ascii="Arial" w:hAnsi="Arial" w:cs="Arial"/>
          <w:sz w:val="22"/>
          <w:szCs w:val="22"/>
        </w:rPr>
        <w:t>develop fire-specific knowledge</w:t>
      </w:r>
      <w:r w:rsidR="00F33C2E">
        <w:rPr>
          <w:rFonts w:ascii="Arial" w:hAnsi="Arial" w:cs="Arial"/>
          <w:sz w:val="22"/>
          <w:szCs w:val="22"/>
        </w:rPr>
        <w:t xml:space="preserve"> during their tenure</w:t>
      </w:r>
      <w:r w:rsidR="00F11DA9">
        <w:rPr>
          <w:rFonts w:ascii="Arial" w:hAnsi="Arial" w:cs="Arial"/>
          <w:sz w:val="22"/>
          <w:szCs w:val="22"/>
        </w:rPr>
        <w:t>.</w:t>
      </w:r>
    </w:p>
    <w:p w14:paraId="67B6A9DF" w14:textId="77777777" w:rsidR="00301AA5" w:rsidRPr="00301AA5" w:rsidRDefault="00301AA5" w:rsidP="00113AD6">
      <w:pPr>
        <w:pStyle w:val="ListParagraph"/>
        <w:ind w:left="567" w:hanging="567"/>
        <w:jc w:val="both"/>
        <w:rPr>
          <w:rFonts w:ascii="Arial" w:hAnsi="Arial" w:cs="Arial"/>
          <w:sz w:val="22"/>
          <w:szCs w:val="22"/>
        </w:rPr>
      </w:pPr>
    </w:p>
    <w:p w14:paraId="659FCDF7" w14:textId="5487E61A" w:rsidR="00301AA5" w:rsidRPr="001D759E" w:rsidRDefault="00417A32" w:rsidP="00113AD6">
      <w:pPr>
        <w:pStyle w:val="ListParagraph"/>
        <w:numPr>
          <w:ilvl w:val="0"/>
          <w:numId w:val="16"/>
        </w:numPr>
        <w:ind w:left="567" w:hanging="567"/>
        <w:jc w:val="both"/>
        <w:rPr>
          <w:rFonts w:ascii="Arial" w:hAnsi="Arial" w:cs="Arial"/>
          <w:b/>
          <w:sz w:val="22"/>
          <w:szCs w:val="22"/>
        </w:rPr>
      </w:pPr>
      <w:r>
        <w:rPr>
          <w:rFonts w:ascii="Arial" w:hAnsi="Arial" w:cs="Arial"/>
          <w:b/>
          <w:sz w:val="22"/>
          <w:szCs w:val="22"/>
        </w:rPr>
        <w:t>Strategic</w:t>
      </w:r>
      <w:r w:rsidR="00301AA5" w:rsidRPr="00301AA5">
        <w:rPr>
          <w:rFonts w:ascii="Arial" w:hAnsi="Arial" w:cs="Arial"/>
          <w:b/>
          <w:sz w:val="22"/>
          <w:szCs w:val="22"/>
        </w:rPr>
        <w:t xml:space="preserve"> </w:t>
      </w:r>
      <w:r w:rsidR="001D759E">
        <w:rPr>
          <w:rFonts w:ascii="Arial" w:hAnsi="Arial" w:cs="Arial"/>
          <w:b/>
          <w:sz w:val="22"/>
          <w:szCs w:val="22"/>
        </w:rPr>
        <w:t>Leadership</w:t>
      </w:r>
      <w:r w:rsidR="001D759E" w:rsidRPr="00301AA5">
        <w:rPr>
          <w:rFonts w:ascii="Arial" w:hAnsi="Arial" w:cs="Arial"/>
          <w:b/>
          <w:sz w:val="22"/>
          <w:szCs w:val="22"/>
        </w:rPr>
        <w:t xml:space="preserve"> </w:t>
      </w:r>
      <w:r w:rsidR="00301AA5" w:rsidRPr="00301AA5">
        <w:rPr>
          <w:rFonts w:ascii="Arial" w:hAnsi="Arial" w:cs="Arial"/>
          <w:b/>
          <w:sz w:val="22"/>
          <w:szCs w:val="22"/>
        </w:rPr>
        <w:t>Board</w:t>
      </w:r>
      <w:r w:rsidR="00A076D0">
        <w:rPr>
          <w:rFonts w:ascii="Arial" w:hAnsi="Arial" w:cs="Arial"/>
          <w:b/>
          <w:sz w:val="22"/>
          <w:szCs w:val="22"/>
        </w:rPr>
        <w:t xml:space="preserve"> (</w:t>
      </w:r>
      <w:r w:rsidR="001D759E">
        <w:rPr>
          <w:rFonts w:ascii="Arial" w:hAnsi="Arial" w:cs="Arial"/>
          <w:b/>
          <w:sz w:val="22"/>
          <w:szCs w:val="22"/>
        </w:rPr>
        <w:t>SLB</w:t>
      </w:r>
      <w:r w:rsidR="00A076D0">
        <w:rPr>
          <w:rFonts w:ascii="Arial" w:hAnsi="Arial" w:cs="Arial"/>
          <w:b/>
          <w:sz w:val="22"/>
          <w:szCs w:val="22"/>
        </w:rPr>
        <w:t>)</w:t>
      </w:r>
      <w:r w:rsidR="00301AA5">
        <w:rPr>
          <w:rFonts w:ascii="Arial" w:hAnsi="Arial" w:cs="Arial"/>
          <w:b/>
          <w:sz w:val="22"/>
          <w:szCs w:val="22"/>
        </w:rPr>
        <w:t xml:space="preserve"> – </w:t>
      </w:r>
      <w:r w:rsidR="00A076D0">
        <w:rPr>
          <w:rFonts w:ascii="Arial" w:hAnsi="Arial" w:cs="Arial"/>
          <w:sz w:val="22"/>
          <w:szCs w:val="22"/>
        </w:rPr>
        <w:t>involves</w:t>
      </w:r>
      <w:r w:rsidR="00A076D0" w:rsidRPr="00301AA5">
        <w:rPr>
          <w:rFonts w:ascii="Arial" w:hAnsi="Arial" w:cs="Arial"/>
          <w:sz w:val="22"/>
          <w:szCs w:val="22"/>
        </w:rPr>
        <w:t xml:space="preserve"> all Principal Officers and </w:t>
      </w:r>
      <w:r w:rsidR="00100322">
        <w:rPr>
          <w:rFonts w:ascii="Arial" w:hAnsi="Arial" w:cs="Arial"/>
          <w:sz w:val="22"/>
          <w:szCs w:val="22"/>
        </w:rPr>
        <w:t>Assistant Directors</w:t>
      </w:r>
      <w:r w:rsidR="00A076D0">
        <w:rPr>
          <w:rFonts w:ascii="Arial" w:hAnsi="Arial" w:cs="Arial"/>
          <w:sz w:val="22"/>
          <w:szCs w:val="22"/>
        </w:rPr>
        <w:t xml:space="preserve"> in </w:t>
      </w:r>
      <w:r w:rsidR="00A076D0" w:rsidRPr="00A076D0">
        <w:rPr>
          <w:rFonts w:ascii="Arial" w:hAnsi="Arial" w:cs="Arial"/>
          <w:sz w:val="22"/>
          <w:szCs w:val="22"/>
        </w:rPr>
        <w:t>suppo</w:t>
      </w:r>
      <w:r w:rsidR="00610E06">
        <w:rPr>
          <w:rFonts w:ascii="Arial" w:hAnsi="Arial" w:cs="Arial"/>
          <w:sz w:val="22"/>
          <w:szCs w:val="22"/>
        </w:rPr>
        <w:t>rting the Chief Fire Officer to lead</w:t>
      </w:r>
      <w:r w:rsidR="00A076D0" w:rsidRPr="00A076D0">
        <w:rPr>
          <w:rFonts w:ascii="Arial" w:hAnsi="Arial" w:cs="Arial"/>
          <w:sz w:val="22"/>
          <w:szCs w:val="22"/>
        </w:rPr>
        <w:t xml:space="preserve"> the</w:t>
      </w:r>
      <w:r w:rsidR="00A076D0">
        <w:rPr>
          <w:rFonts w:ascii="Arial" w:hAnsi="Arial" w:cs="Arial"/>
          <w:b/>
          <w:sz w:val="22"/>
          <w:szCs w:val="22"/>
        </w:rPr>
        <w:t xml:space="preserve"> </w:t>
      </w:r>
      <w:r w:rsidR="00A076D0" w:rsidRPr="00AB0C95">
        <w:rPr>
          <w:rFonts w:ascii="Arial" w:hAnsi="Arial" w:cs="Arial"/>
          <w:sz w:val="22"/>
          <w:szCs w:val="22"/>
        </w:rPr>
        <w:t>Service</w:t>
      </w:r>
      <w:r w:rsidR="00AB0C95">
        <w:rPr>
          <w:rFonts w:ascii="Arial" w:hAnsi="Arial" w:cs="Arial"/>
          <w:sz w:val="22"/>
          <w:szCs w:val="22"/>
        </w:rPr>
        <w:t>.</w:t>
      </w:r>
    </w:p>
    <w:p w14:paraId="0C7ABA53" w14:textId="77777777" w:rsidR="001D759E" w:rsidRPr="001D759E" w:rsidRDefault="001D759E" w:rsidP="00113AD6">
      <w:pPr>
        <w:pStyle w:val="ListParagraph"/>
        <w:ind w:left="567" w:hanging="567"/>
        <w:rPr>
          <w:rFonts w:ascii="Arial" w:hAnsi="Arial" w:cs="Arial"/>
          <w:b/>
          <w:sz w:val="22"/>
          <w:szCs w:val="22"/>
        </w:rPr>
      </w:pPr>
    </w:p>
    <w:p w14:paraId="1CBCA7B6" w14:textId="3E0870EE" w:rsidR="001D759E" w:rsidRPr="00924A04" w:rsidRDefault="001D759E" w:rsidP="00113AD6">
      <w:pPr>
        <w:pStyle w:val="ListParagraph"/>
        <w:numPr>
          <w:ilvl w:val="0"/>
          <w:numId w:val="16"/>
        </w:numPr>
        <w:ind w:left="567" w:hanging="567"/>
        <w:jc w:val="both"/>
        <w:rPr>
          <w:rFonts w:ascii="Arial" w:hAnsi="Arial" w:cs="Arial"/>
          <w:sz w:val="22"/>
          <w:szCs w:val="22"/>
        </w:rPr>
      </w:pPr>
      <w:r>
        <w:rPr>
          <w:rFonts w:ascii="Arial" w:hAnsi="Arial" w:cs="Arial"/>
          <w:b/>
          <w:sz w:val="22"/>
          <w:szCs w:val="22"/>
        </w:rPr>
        <w:t xml:space="preserve">Statutory Officers </w:t>
      </w:r>
      <w:r w:rsidRPr="00924A04">
        <w:rPr>
          <w:rFonts w:ascii="Arial" w:hAnsi="Arial" w:cs="Arial"/>
          <w:sz w:val="22"/>
          <w:szCs w:val="22"/>
        </w:rPr>
        <w:t>–</w:t>
      </w:r>
      <w:r>
        <w:rPr>
          <w:rFonts w:ascii="Arial" w:hAnsi="Arial" w:cs="Arial"/>
          <w:b/>
          <w:sz w:val="22"/>
          <w:szCs w:val="22"/>
        </w:rPr>
        <w:t xml:space="preserve"> </w:t>
      </w:r>
      <w:r w:rsidR="005A6DD5" w:rsidRPr="005A6DD5">
        <w:rPr>
          <w:rFonts w:ascii="Arial" w:hAnsi="Arial" w:cs="Arial"/>
          <w:bCs/>
          <w:sz w:val="22"/>
          <w:szCs w:val="22"/>
        </w:rPr>
        <w:t>The Authority is required to appoint three statutory officers – the Chief Fire Officer/Chief Executive is Head of Paid Service</w:t>
      </w:r>
      <w:r w:rsidR="005A6DD5">
        <w:rPr>
          <w:rFonts w:ascii="Arial" w:hAnsi="Arial" w:cs="Arial"/>
          <w:bCs/>
          <w:sz w:val="22"/>
          <w:szCs w:val="22"/>
        </w:rPr>
        <w:t xml:space="preserve">; there is also a Chief Finance Officer (Treasurer) and a Monitoring Officer.  The Authority’s practices, procedures and arrangements for discharging these roles accord with the Code of Practice on Good Governance for Local Authority Statutory Officers. </w:t>
      </w:r>
    </w:p>
    <w:p w14:paraId="3EAD6388" w14:textId="77777777" w:rsidR="00534CF3" w:rsidRPr="00534CF3" w:rsidRDefault="00534CF3" w:rsidP="00113AD6">
      <w:pPr>
        <w:pStyle w:val="ListParagraph"/>
        <w:ind w:left="567" w:hanging="567"/>
        <w:jc w:val="both"/>
        <w:rPr>
          <w:rFonts w:ascii="Arial" w:hAnsi="Arial" w:cs="Arial"/>
          <w:sz w:val="22"/>
          <w:szCs w:val="22"/>
        </w:rPr>
      </w:pPr>
    </w:p>
    <w:p w14:paraId="49C25A42" w14:textId="7DBB5CD8" w:rsidR="005A6DD5" w:rsidRPr="005A6DD5" w:rsidRDefault="005A6DD5" w:rsidP="00113AD6">
      <w:pPr>
        <w:pStyle w:val="ListParagraph"/>
        <w:numPr>
          <w:ilvl w:val="0"/>
          <w:numId w:val="16"/>
        </w:numPr>
        <w:ind w:left="567" w:hanging="567"/>
        <w:jc w:val="both"/>
        <w:rPr>
          <w:rFonts w:ascii="Arial" w:hAnsi="Arial" w:cs="Arial"/>
          <w:sz w:val="22"/>
          <w:szCs w:val="22"/>
        </w:rPr>
      </w:pPr>
      <w:r>
        <w:rPr>
          <w:rFonts w:ascii="Arial" w:hAnsi="Arial" w:cs="Arial"/>
          <w:b/>
          <w:sz w:val="22"/>
          <w:szCs w:val="22"/>
        </w:rPr>
        <w:t xml:space="preserve">Financial Management </w:t>
      </w:r>
      <w:r>
        <w:rPr>
          <w:rFonts w:ascii="Arial" w:hAnsi="Arial" w:cs="Arial"/>
          <w:bCs/>
          <w:sz w:val="22"/>
          <w:szCs w:val="22"/>
        </w:rPr>
        <w:t>– The Authority has adopted the CIPFA Statement on the role of the Chief Finance Officer in Local Government. The Authority complies with the principles in that code as well as the principles of the CIPFA Financial Management Code.</w:t>
      </w:r>
    </w:p>
    <w:p w14:paraId="18543C09" w14:textId="77777777" w:rsidR="005A6DD5" w:rsidRPr="005A6DD5" w:rsidRDefault="005A6DD5" w:rsidP="005A6DD5">
      <w:pPr>
        <w:pStyle w:val="ListParagraph"/>
        <w:rPr>
          <w:rFonts w:ascii="Arial" w:hAnsi="Arial" w:cs="Arial"/>
          <w:sz w:val="22"/>
          <w:szCs w:val="22"/>
        </w:rPr>
      </w:pPr>
    </w:p>
    <w:p w14:paraId="681A2F87" w14:textId="2E7CB777" w:rsidR="00534CF3" w:rsidRPr="00104630" w:rsidRDefault="00610E06" w:rsidP="00113AD6">
      <w:pPr>
        <w:pStyle w:val="ListParagraph"/>
        <w:numPr>
          <w:ilvl w:val="0"/>
          <w:numId w:val="16"/>
        </w:numPr>
        <w:ind w:left="567" w:hanging="567"/>
        <w:jc w:val="both"/>
        <w:rPr>
          <w:rFonts w:ascii="Arial" w:hAnsi="Arial" w:cs="Arial"/>
        </w:rPr>
      </w:pPr>
      <w:r>
        <w:rPr>
          <w:rFonts w:ascii="Arial" w:hAnsi="Arial" w:cs="Arial"/>
          <w:b/>
          <w:sz w:val="22"/>
          <w:szCs w:val="22"/>
        </w:rPr>
        <w:t>Staff Development P</w:t>
      </w:r>
      <w:r w:rsidR="00301AA5" w:rsidRPr="00301AA5">
        <w:rPr>
          <w:rFonts w:ascii="Arial" w:hAnsi="Arial" w:cs="Arial"/>
          <w:b/>
          <w:sz w:val="22"/>
          <w:szCs w:val="22"/>
        </w:rPr>
        <w:t>rocess</w:t>
      </w:r>
      <w:r w:rsidR="00301AA5">
        <w:rPr>
          <w:rFonts w:ascii="Arial" w:hAnsi="Arial" w:cs="Arial"/>
          <w:sz w:val="22"/>
          <w:szCs w:val="22"/>
        </w:rPr>
        <w:t xml:space="preserve"> – </w:t>
      </w:r>
      <w:r w:rsidR="006827EA">
        <w:rPr>
          <w:rFonts w:ascii="Arial" w:hAnsi="Arial" w:cs="Arial"/>
          <w:sz w:val="22"/>
          <w:szCs w:val="22"/>
        </w:rPr>
        <w:t xml:space="preserve">the </w:t>
      </w:r>
      <w:r w:rsidR="006827EA" w:rsidRPr="006827EA">
        <w:rPr>
          <w:rFonts w:ascii="Arial" w:hAnsi="Arial" w:cs="Arial"/>
          <w:sz w:val="22"/>
          <w:szCs w:val="22"/>
        </w:rPr>
        <w:t xml:space="preserve">People Strategy </w:t>
      </w:r>
      <w:r w:rsidR="006827EA">
        <w:rPr>
          <w:rFonts w:ascii="Arial" w:hAnsi="Arial" w:cs="Arial"/>
          <w:sz w:val="22"/>
          <w:szCs w:val="22"/>
        </w:rPr>
        <w:t>2025-2030</w:t>
      </w:r>
      <w:r w:rsidR="006827EA" w:rsidRPr="006827EA">
        <w:rPr>
          <w:rFonts w:ascii="Arial" w:hAnsi="Arial" w:cs="Arial"/>
          <w:sz w:val="22"/>
          <w:szCs w:val="22"/>
        </w:rPr>
        <w:t xml:space="preserve"> sets out how the Authority is supporting its workforce to become more resilient and diverse, to develop their skills and maximise their wellbeing at </w:t>
      </w:r>
      <w:proofErr w:type="gramStart"/>
      <w:r w:rsidR="006827EA" w:rsidRPr="006827EA">
        <w:rPr>
          <w:rFonts w:ascii="Arial" w:hAnsi="Arial" w:cs="Arial"/>
          <w:sz w:val="22"/>
          <w:szCs w:val="22"/>
        </w:rPr>
        <w:t>work</w:t>
      </w:r>
      <w:r w:rsidR="006827EA">
        <w:rPr>
          <w:rFonts w:ascii="Arial" w:hAnsi="Arial" w:cs="Arial"/>
          <w:sz w:val="22"/>
          <w:szCs w:val="22"/>
        </w:rPr>
        <w:t xml:space="preserve"> </w:t>
      </w:r>
      <w:r w:rsidR="006827EA" w:rsidRPr="006827EA">
        <w:rPr>
          <w:rFonts w:ascii="Arial" w:hAnsi="Arial" w:cs="Arial"/>
          <w:sz w:val="22"/>
          <w:szCs w:val="22"/>
        </w:rPr>
        <w:t>.</w:t>
      </w:r>
      <w:r w:rsidR="00104630" w:rsidRPr="00104630">
        <w:rPr>
          <w:rFonts w:ascii="Arial" w:hAnsi="Arial" w:cs="Arial"/>
          <w:sz w:val="22"/>
          <w:szCs w:val="22"/>
        </w:rPr>
        <w:t>Individual</w:t>
      </w:r>
      <w:proofErr w:type="gramEnd"/>
      <w:r w:rsidR="00104630" w:rsidRPr="00104630">
        <w:rPr>
          <w:rFonts w:ascii="Arial" w:hAnsi="Arial" w:cs="Arial"/>
          <w:sz w:val="22"/>
          <w:szCs w:val="22"/>
        </w:rPr>
        <w:t xml:space="preserve"> </w:t>
      </w:r>
      <w:r w:rsidR="006827EA">
        <w:rPr>
          <w:rFonts w:ascii="Arial" w:hAnsi="Arial" w:cs="Arial"/>
          <w:sz w:val="22"/>
          <w:szCs w:val="22"/>
        </w:rPr>
        <w:t>a</w:t>
      </w:r>
      <w:r w:rsidR="00100322">
        <w:rPr>
          <w:rFonts w:ascii="Arial" w:hAnsi="Arial" w:cs="Arial"/>
          <w:sz w:val="22"/>
          <w:szCs w:val="22"/>
        </w:rPr>
        <w:t>ppraisals are</w:t>
      </w:r>
      <w:r w:rsidR="00104630" w:rsidRPr="00104630">
        <w:rPr>
          <w:rFonts w:ascii="Arial" w:hAnsi="Arial" w:cs="Arial"/>
          <w:sz w:val="22"/>
          <w:szCs w:val="22"/>
        </w:rPr>
        <w:t xml:space="preserve"> </w:t>
      </w:r>
      <w:r w:rsidR="00F11DA9">
        <w:rPr>
          <w:rFonts w:ascii="Arial" w:hAnsi="Arial" w:cs="Arial"/>
          <w:sz w:val="22"/>
          <w:szCs w:val="22"/>
        </w:rPr>
        <w:t xml:space="preserve">in place </w:t>
      </w:r>
      <w:r w:rsidR="00104630" w:rsidRPr="00104630">
        <w:rPr>
          <w:rFonts w:ascii="Arial" w:hAnsi="Arial" w:cs="Arial"/>
          <w:sz w:val="22"/>
          <w:szCs w:val="22"/>
        </w:rPr>
        <w:t>for all</w:t>
      </w:r>
      <w:r w:rsidR="00301AA5" w:rsidRPr="00104630">
        <w:rPr>
          <w:rFonts w:ascii="Arial" w:hAnsi="Arial" w:cs="Arial"/>
          <w:sz w:val="22"/>
          <w:szCs w:val="22"/>
        </w:rPr>
        <w:t xml:space="preserve"> </w:t>
      </w:r>
      <w:r w:rsidR="00104630" w:rsidRPr="00104630">
        <w:rPr>
          <w:rFonts w:ascii="Arial" w:hAnsi="Arial" w:cs="Arial"/>
          <w:sz w:val="22"/>
          <w:szCs w:val="22"/>
        </w:rPr>
        <w:t xml:space="preserve">staff </w:t>
      </w:r>
      <w:r w:rsidR="00F11DA9">
        <w:rPr>
          <w:rFonts w:ascii="Arial" w:hAnsi="Arial" w:cs="Arial"/>
          <w:sz w:val="22"/>
          <w:szCs w:val="22"/>
        </w:rPr>
        <w:t xml:space="preserve">to enable </w:t>
      </w:r>
      <w:r w:rsidR="00104630" w:rsidRPr="00104630">
        <w:rPr>
          <w:rFonts w:ascii="Arial" w:hAnsi="Arial" w:cs="Arial"/>
          <w:sz w:val="22"/>
          <w:szCs w:val="22"/>
        </w:rPr>
        <w:t xml:space="preserve">personal objectives </w:t>
      </w:r>
      <w:r w:rsidR="00104630">
        <w:rPr>
          <w:rFonts w:ascii="Arial" w:hAnsi="Arial" w:cs="Arial"/>
          <w:sz w:val="22"/>
          <w:szCs w:val="22"/>
        </w:rPr>
        <w:t>to</w:t>
      </w:r>
      <w:r w:rsidR="00F11DA9">
        <w:rPr>
          <w:rFonts w:ascii="Arial" w:hAnsi="Arial" w:cs="Arial"/>
          <w:sz w:val="22"/>
          <w:szCs w:val="22"/>
        </w:rPr>
        <w:t xml:space="preserve"> be set which</w:t>
      </w:r>
      <w:r w:rsidR="00104630">
        <w:rPr>
          <w:rFonts w:ascii="Arial" w:hAnsi="Arial" w:cs="Arial"/>
          <w:sz w:val="22"/>
          <w:szCs w:val="22"/>
        </w:rPr>
        <w:t xml:space="preserve"> </w:t>
      </w:r>
      <w:r w:rsidR="00104630" w:rsidRPr="00104630">
        <w:rPr>
          <w:rFonts w:ascii="Arial" w:hAnsi="Arial" w:cs="Arial"/>
          <w:sz w:val="22"/>
          <w:szCs w:val="22"/>
        </w:rPr>
        <w:t xml:space="preserve">contribute to the overall aims of </w:t>
      </w:r>
      <w:r w:rsidR="00104630">
        <w:rPr>
          <w:rFonts w:ascii="Arial" w:hAnsi="Arial" w:cs="Arial"/>
          <w:sz w:val="22"/>
          <w:szCs w:val="22"/>
        </w:rPr>
        <w:t>the Authority.</w:t>
      </w:r>
      <w:r w:rsidR="006827EA">
        <w:rPr>
          <w:rFonts w:ascii="Arial" w:hAnsi="Arial" w:cs="Arial"/>
          <w:sz w:val="22"/>
          <w:szCs w:val="22"/>
        </w:rPr>
        <w:t xml:space="preserve"> We have also implemented our ‘Step Framework’ for developing officer’ potential as well as programmes for aspiring middle managers and aspiring strategic leaders.</w:t>
      </w:r>
      <w:r w:rsidR="00104630">
        <w:rPr>
          <w:rFonts w:ascii="Arial" w:hAnsi="Arial" w:cs="Arial"/>
          <w:sz w:val="22"/>
          <w:szCs w:val="22"/>
        </w:rPr>
        <w:t>.</w:t>
      </w:r>
      <w:r w:rsidR="00534CF3" w:rsidRPr="00104630">
        <w:rPr>
          <w:rFonts w:ascii="Arial" w:hAnsi="Arial" w:cs="Arial"/>
          <w:sz w:val="22"/>
          <w:szCs w:val="22"/>
        </w:rPr>
        <w:t xml:space="preserve"> </w:t>
      </w:r>
    </w:p>
    <w:p w14:paraId="4F9E44CE" w14:textId="77777777" w:rsidR="00301AA5" w:rsidRPr="00301AA5" w:rsidRDefault="00301AA5" w:rsidP="00A75A32">
      <w:pPr>
        <w:ind w:left="318"/>
        <w:jc w:val="both"/>
        <w:rPr>
          <w:rFonts w:ascii="Arial" w:hAnsi="Arial" w:cs="Arial"/>
          <w:b/>
          <w:sz w:val="22"/>
          <w:szCs w:val="22"/>
        </w:rPr>
      </w:pPr>
    </w:p>
    <w:p w14:paraId="05C268DC" w14:textId="77777777" w:rsidR="00A35064" w:rsidRDefault="00A35064" w:rsidP="00A75A32">
      <w:pPr>
        <w:jc w:val="both"/>
        <w:rPr>
          <w:rFonts w:ascii="Arial" w:hAnsi="Arial" w:cs="Arial"/>
          <w:b/>
          <w:sz w:val="22"/>
          <w:szCs w:val="22"/>
        </w:rPr>
      </w:pPr>
    </w:p>
    <w:p w14:paraId="0E3D611E" w14:textId="77777777" w:rsidR="00755C1D" w:rsidRPr="008E41E8" w:rsidRDefault="00755C1D" w:rsidP="00A75A32">
      <w:pPr>
        <w:jc w:val="both"/>
        <w:rPr>
          <w:rFonts w:ascii="Arial" w:hAnsi="Arial" w:cs="Arial"/>
          <w:bCs/>
          <w:color w:val="1F497D" w:themeColor="text2"/>
          <w:szCs w:val="24"/>
          <w:u w:val="single"/>
        </w:rPr>
      </w:pPr>
      <w:r w:rsidRPr="008E41E8">
        <w:rPr>
          <w:rFonts w:ascii="Arial" w:hAnsi="Arial" w:cs="Arial"/>
          <w:bCs/>
          <w:color w:val="1F497D" w:themeColor="text2"/>
          <w:szCs w:val="24"/>
          <w:u w:val="single"/>
        </w:rPr>
        <w:t>Core Principle F: Managing risks and performance through robust internal control and strong public financial management</w:t>
      </w:r>
      <w:r w:rsidR="004769F8" w:rsidRPr="008E41E8">
        <w:rPr>
          <w:rFonts w:ascii="Arial" w:hAnsi="Arial" w:cs="Arial"/>
          <w:bCs/>
          <w:color w:val="1F497D" w:themeColor="text2"/>
          <w:szCs w:val="24"/>
          <w:u w:val="single"/>
        </w:rPr>
        <w:t xml:space="preserve"> demonstrated through:</w:t>
      </w:r>
    </w:p>
    <w:p w14:paraId="5E4388A3" w14:textId="77777777" w:rsidR="005471CA" w:rsidRPr="00755C1D" w:rsidRDefault="0042025B" w:rsidP="00A75A32">
      <w:pPr>
        <w:pStyle w:val="ListParagraph"/>
        <w:ind w:left="1276"/>
        <w:jc w:val="both"/>
        <w:rPr>
          <w:rFonts w:ascii="Arial" w:hAnsi="Arial" w:cs="Arial"/>
          <w:sz w:val="22"/>
          <w:szCs w:val="22"/>
        </w:rPr>
      </w:pPr>
      <w:r w:rsidRPr="00755C1D">
        <w:rPr>
          <w:rFonts w:ascii="Arial" w:hAnsi="Arial" w:cs="Arial"/>
          <w:sz w:val="22"/>
          <w:szCs w:val="22"/>
        </w:rPr>
        <w:t xml:space="preserve"> </w:t>
      </w:r>
    </w:p>
    <w:p w14:paraId="0557D302" w14:textId="77777777" w:rsidR="00441B51" w:rsidRPr="00441B51" w:rsidRDefault="006827EA" w:rsidP="00113AD6">
      <w:pPr>
        <w:pStyle w:val="ListParagraph"/>
        <w:numPr>
          <w:ilvl w:val="0"/>
          <w:numId w:val="16"/>
        </w:numPr>
        <w:ind w:left="567" w:hanging="567"/>
        <w:jc w:val="both"/>
        <w:rPr>
          <w:rFonts w:ascii="Arial" w:hAnsi="Arial" w:cs="Arial"/>
          <w:sz w:val="22"/>
          <w:szCs w:val="22"/>
        </w:rPr>
      </w:pPr>
      <w:r w:rsidRPr="00A1773D">
        <w:rPr>
          <w:rFonts w:ascii="Arial" w:hAnsi="Arial" w:cs="Arial"/>
          <w:b/>
          <w:sz w:val="22"/>
          <w:szCs w:val="22"/>
        </w:rPr>
        <w:t>Risk Management Strategy</w:t>
      </w:r>
      <w:r w:rsidRPr="00A1773D">
        <w:rPr>
          <w:rFonts w:ascii="Arial" w:hAnsi="Arial" w:cs="Arial"/>
          <w:sz w:val="22"/>
          <w:szCs w:val="22"/>
        </w:rPr>
        <w:t xml:space="preserve"> </w:t>
      </w:r>
      <w:r>
        <w:rPr>
          <w:rFonts w:ascii="Arial" w:hAnsi="Arial" w:cs="Arial"/>
          <w:sz w:val="22"/>
          <w:szCs w:val="22"/>
        </w:rPr>
        <w:t>–</w:t>
      </w:r>
      <w:r w:rsidRPr="00A1773D">
        <w:rPr>
          <w:rFonts w:ascii="Arial" w:hAnsi="Arial" w:cs="Arial"/>
          <w:color w:val="000000"/>
          <w:sz w:val="22"/>
          <w:szCs w:val="22"/>
        </w:rPr>
        <w:t xml:space="preserve"> </w:t>
      </w:r>
      <w:r>
        <w:rPr>
          <w:rFonts w:ascii="Arial" w:hAnsi="Arial" w:cs="Arial"/>
          <w:color w:val="000000"/>
          <w:sz w:val="22"/>
          <w:szCs w:val="22"/>
        </w:rPr>
        <w:t xml:space="preserve">the strategic risk register is reviewed quarterly by the Senior Leadership Board to ensure that </w:t>
      </w:r>
      <w:r w:rsidR="00441B51">
        <w:rPr>
          <w:rFonts w:ascii="Arial" w:hAnsi="Arial" w:cs="Arial"/>
          <w:color w:val="000000"/>
          <w:sz w:val="22"/>
          <w:szCs w:val="22"/>
        </w:rPr>
        <w:t xml:space="preserve">cost-effective control mechanisms are in place.  This is reported to the Audit, Scrutiny &amp; Standards Committee annually. The strategic risk register is supported by individual departmental risk registers and there is a comprehensive set of business continuity plans in place.  </w:t>
      </w:r>
    </w:p>
    <w:p w14:paraId="6A0A053C" w14:textId="1B6B7AEF" w:rsidR="006827EA" w:rsidRPr="006827EA" w:rsidRDefault="00441B51" w:rsidP="00441B51">
      <w:pPr>
        <w:pStyle w:val="ListParagraph"/>
        <w:ind w:left="567"/>
        <w:jc w:val="both"/>
        <w:rPr>
          <w:rFonts w:ascii="Arial" w:hAnsi="Arial" w:cs="Arial"/>
          <w:sz w:val="22"/>
          <w:szCs w:val="22"/>
        </w:rPr>
      </w:pPr>
      <w:r>
        <w:rPr>
          <w:rFonts w:ascii="Arial" w:hAnsi="Arial" w:cs="Arial"/>
          <w:color w:val="000000"/>
          <w:sz w:val="22"/>
          <w:szCs w:val="22"/>
        </w:rPr>
        <w:t xml:space="preserve"> </w:t>
      </w:r>
    </w:p>
    <w:p w14:paraId="00DAED44" w14:textId="77777777" w:rsidR="00453647" w:rsidRPr="000156BE" w:rsidRDefault="00C9160D" w:rsidP="00113AD6">
      <w:pPr>
        <w:pStyle w:val="ListParagraph"/>
        <w:numPr>
          <w:ilvl w:val="0"/>
          <w:numId w:val="16"/>
        </w:numPr>
        <w:ind w:left="567" w:hanging="567"/>
        <w:jc w:val="both"/>
        <w:rPr>
          <w:rStyle w:val="Hyperlink"/>
          <w:rFonts w:ascii="Arial" w:hAnsi="Arial" w:cs="Arial"/>
          <w:color w:val="auto"/>
          <w:sz w:val="22"/>
          <w:szCs w:val="22"/>
          <w:u w:val="none"/>
          <w:lang w:eastAsia="en-GB"/>
        </w:rPr>
      </w:pPr>
      <w:r w:rsidRPr="00A1773D">
        <w:rPr>
          <w:rFonts w:ascii="Arial" w:hAnsi="Arial" w:cs="Arial"/>
          <w:b/>
          <w:sz w:val="22"/>
          <w:szCs w:val="22"/>
          <w:lang w:eastAsia="en-GB"/>
        </w:rPr>
        <w:t>Chief Financial Officer (Treasurer)</w:t>
      </w:r>
      <w:r w:rsidRPr="00A1773D">
        <w:rPr>
          <w:rFonts w:ascii="Arial" w:hAnsi="Arial" w:cs="Arial"/>
          <w:sz w:val="22"/>
          <w:szCs w:val="22"/>
          <w:lang w:eastAsia="en-GB"/>
        </w:rPr>
        <w:t xml:space="preserve"> - ensures the sound administration of the financial affairs of the Authority, as required by the statutory duties associated with s.151 of the Local Government Act 1972, the Local Government Finance Act 1988 and the Accounts and </w:t>
      </w:r>
      <w:r w:rsidR="00AB0C95">
        <w:rPr>
          <w:rFonts w:ascii="Arial" w:hAnsi="Arial" w:cs="Arial"/>
          <w:sz w:val="22"/>
          <w:szCs w:val="22"/>
          <w:lang w:eastAsia="en-GB"/>
        </w:rPr>
        <w:t>Audit Regulations 2015</w:t>
      </w:r>
      <w:r w:rsidRPr="00A1773D">
        <w:rPr>
          <w:rFonts w:ascii="Arial" w:hAnsi="Arial" w:cs="Arial"/>
          <w:sz w:val="22"/>
          <w:szCs w:val="22"/>
          <w:lang w:eastAsia="en-GB"/>
        </w:rPr>
        <w:t>.</w:t>
      </w:r>
      <w:r w:rsidR="00355866">
        <w:rPr>
          <w:rFonts w:ascii="Arial" w:hAnsi="Arial" w:cs="Arial"/>
          <w:sz w:val="22"/>
          <w:szCs w:val="22"/>
        </w:rPr>
        <w:t xml:space="preserve">  The Chief Financial Officer is also governed by professional standards set by CIPFA.</w:t>
      </w:r>
    </w:p>
    <w:p w14:paraId="69CD0784" w14:textId="77777777" w:rsidR="00453647" w:rsidRPr="00A1773D" w:rsidRDefault="00453647" w:rsidP="00113AD6">
      <w:pPr>
        <w:pStyle w:val="ListParagraph"/>
        <w:ind w:left="567" w:hanging="567"/>
        <w:jc w:val="both"/>
        <w:rPr>
          <w:rFonts w:ascii="Arial" w:hAnsi="Arial" w:cs="Arial"/>
          <w:sz w:val="22"/>
          <w:szCs w:val="22"/>
        </w:rPr>
      </w:pPr>
    </w:p>
    <w:p w14:paraId="2ABF25B2" w14:textId="640F210D" w:rsidR="000156BE" w:rsidRDefault="00441B51" w:rsidP="00113AD6">
      <w:pPr>
        <w:pStyle w:val="ListParagraph"/>
        <w:numPr>
          <w:ilvl w:val="0"/>
          <w:numId w:val="16"/>
        </w:numPr>
        <w:ind w:left="567" w:hanging="567"/>
        <w:jc w:val="both"/>
        <w:rPr>
          <w:rFonts w:ascii="Arial" w:hAnsi="Arial" w:cs="Arial"/>
          <w:sz w:val="22"/>
          <w:szCs w:val="22"/>
        </w:rPr>
      </w:pPr>
      <w:r>
        <w:rPr>
          <w:rFonts w:ascii="Arial" w:hAnsi="Arial" w:cs="Arial"/>
          <w:b/>
          <w:sz w:val="22"/>
          <w:szCs w:val="22"/>
        </w:rPr>
        <w:t xml:space="preserve">Cyber security and information governance </w:t>
      </w:r>
      <w:r>
        <w:rPr>
          <w:rFonts w:ascii="Arial" w:hAnsi="Arial" w:cs="Arial"/>
          <w:bCs/>
          <w:sz w:val="22"/>
          <w:szCs w:val="22"/>
        </w:rPr>
        <w:t>–</w:t>
      </w:r>
      <w:r>
        <w:rPr>
          <w:rFonts w:ascii="Arial" w:hAnsi="Arial" w:cs="Arial"/>
          <w:b/>
          <w:sz w:val="22"/>
          <w:szCs w:val="22"/>
        </w:rPr>
        <w:t xml:space="preserve"> </w:t>
      </w:r>
      <w:r w:rsidRPr="00441B51">
        <w:rPr>
          <w:rFonts w:ascii="Arial" w:hAnsi="Arial" w:cs="Arial"/>
          <w:bCs/>
          <w:sz w:val="22"/>
          <w:szCs w:val="22"/>
        </w:rPr>
        <w:t xml:space="preserve">is assured through </w:t>
      </w:r>
      <w:r>
        <w:rPr>
          <w:rFonts w:ascii="Arial" w:hAnsi="Arial" w:cs="Arial"/>
          <w:bCs/>
          <w:sz w:val="22"/>
          <w:szCs w:val="22"/>
        </w:rPr>
        <w:t xml:space="preserve">implementation of </w:t>
      </w:r>
      <w:r w:rsidRPr="00441B51">
        <w:rPr>
          <w:rFonts w:ascii="Arial" w:hAnsi="Arial" w:cs="Arial"/>
          <w:bCs/>
          <w:sz w:val="22"/>
          <w:szCs w:val="22"/>
        </w:rPr>
        <w:t xml:space="preserve">the </w:t>
      </w:r>
      <w:r>
        <w:rPr>
          <w:rFonts w:ascii="Arial" w:hAnsi="Arial" w:cs="Arial"/>
          <w:bCs/>
          <w:sz w:val="22"/>
          <w:szCs w:val="22"/>
        </w:rPr>
        <w:t>Digital &amp; Data Strategy 2024-2030.  The Assistant Chief Fire Officer is the Senior Information Risk Officer; there is an information asset register</w:t>
      </w:r>
      <w:r w:rsidR="000156BE" w:rsidRPr="000156BE">
        <w:rPr>
          <w:rFonts w:ascii="Arial" w:hAnsi="Arial" w:cs="Arial"/>
          <w:sz w:val="22"/>
          <w:szCs w:val="22"/>
        </w:rPr>
        <w:t xml:space="preserve"> </w:t>
      </w:r>
      <w:r>
        <w:rPr>
          <w:rFonts w:ascii="Arial" w:hAnsi="Arial" w:cs="Arial"/>
          <w:sz w:val="22"/>
          <w:szCs w:val="22"/>
        </w:rPr>
        <w:t xml:space="preserve">and all staff have received online training in relation to </w:t>
      </w:r>
      <w:r w:rsidR="009074EB">
        <w:rPr>
          <w:rFonts w:ascii="Arial" w:hAnsi="Arial" w:cs="Arial"/>
          <w:sz w:val="22"/>
          <w:szCs w:val="22"/>
        </w:rPr>
        <w:t>both d</w:t>
      </w:r>
      <w:r>
        <w:rPr>
          <w:rFonts w:ascii="Arial" w:hAnsi="Arial" w:cs="Arial"/>
          <w:sz w:val="22"/>
          <w:szCs w:val="22"/>
        </w:rPr>
        <w:t>ata protection and cyber security</w:t>
      </w:r>
    </w:p>
    <w:p w14:paraId="3E71EE09" w14:textId="77777777" w:rsidR="009074EB" w:rsidRPr="009074EB" w:rsidRDefault="009074EB" w:rsidP="009074EB">
      <w:pPr>
        <w:pStyle w:val="ListParagraph"/>
        <w:rPr>
          <w:rFonts w:ascii="Arial" w:hAnsi="Arial" w:cs="Arial"/>
          <w:sz w:val="22"/>
          <w:szCs w:val="22"/>
        </w:rPr>
      </w:pPr>
    </w:p>
    <w:p w14:paraId="7D5B9BB8" w14:textId="0F915DC9" w:rsidR="009074EB" w:rsidRDefault="009074EB" w:rsidP="00113AD6">
      <w:pPr>
        <w:pStyle w:val="ListParagraph"/>
        <w:numPr>
          <w:ilvl w:val="0"/>
          <w:numId w:val="16"/>
        </w:numPr>
        <w:ind w:left="567" w:hanging="567"/>
        <w:jc w:val="both"/>
        <w:rPr>
          <w:rFonts w:ascii="Arial" w:hAnsi="Arial" w:cs="Arial"/>
          <w:sz w:val="22"/>
          <w:szCs w:val="22"/>
        </w:rPr>
      </w:pPr>
      <w:r w:rsidRPr="009074EB">
        <w:rPr>
          <w:rFonts w:ascii="Arial" w:hAnsi="Arial" w:cs="Arial"/>
          <w:b/>
          <w:bCs/>
          <w:sz w:val="22"/>
          <w:szCs w:val="22"/>
        </w:rPr>
        <w:t>Procurement risks</w:t>
      </w:r>
      <w:r>
        <w:rPr>
          <w:rFonts w:ascii="Arial" w:hAnsi="Arial" w:cs="Arial"/>
          <w:sz w:val="22"/>
          <w:szCs w:val="22"/>
        </w:rPr>
        <w:t xml:space="preserve"> – are manged through the application of Contract Standing Orders and the support of a dedicated Procurement &amp; Contract Manager. There is </w:t>
      </w:r>
      <w:proofErr w:type="gramStart"/>
      <w:r>
        <w:rPr>
          <w:rFonts w:ascii="Arial" w:hAnsi="Arial" w:cs="Arial"/>
          <w:sz w:val="22"/>
          <w:szCs w:val="22"/>
        </w:rPr>
        <w:t>a contracts</w:t>
      </w:r>
      <w:proofErr w:type="gramEnd"/>
      <w:r>
        <w:rPr>
          <w:rFonts w:ascii="Arial" w:hAnsi="Arial" w:cs="Arial"/>
          <w:sz w:val="22"/>
          <w:szCs w:val="22"/>
        </w:rPr>
        <w:t xml:space="preserve"> register.</w:t>
      </w:r>
    </w:p>
    <w:p w14:paraId="4380ED96" w14:textId="77777777" w:rsidR="009074EB" w:rsidRPr="009074EB" w:rsidRDefault="009074EB" w:rsidP="009074EB">
      <w:pPr>
        <w:pStyle w:val="ListParagraph"/>
        <w:rPr>
          <w:rFonts w:ascii="Arial" w:hAnsi="Arial" w:cs="Arial"/>
          <w:sz w:val="22"/>
          <w:szCs w:val="22"/>
        </w:rPr>
      </w:pPr>
    </w:p>
    <w:p w14:paraId="41ED3116" w14:textId="5981069F" w:rsidR="009074EB" w:rsidRDefault="009074EB" w:rsidP="009074EB">
      <w:pPr>
        <w:pStyle w:val="ListParagraph"/>
        <w:numPr>
          <w:ilvl w:val="0"/>
          <w:numId w:val="16"/>
        </w:numPr>
        <w:spacing w:after="120"/>
        <w:ind w:left="567" w:hanging="567"/>
        <w:contextualSpacing w:val="0"/>
        <w:jc w:val="both"/>
        <w:rPr>
          <w:rFonts w:ascii="Arial" w:hAnsi="Arial" w:cs="Arial"/>
          <w:sz w:val="22"/>
          <w:szCs w:val="22"/>
        </w:rPr>
      </w:pPr>
      <w:r w:rsidRPr="009074EB">
        <w:rPr>
          <w:rFonts w:ascii="Arial" w:hAnsi="Arial" w:cs="Arial"/>
          <w:b/>
          <w:bCs/>
          <w:sz w:val="22"/>
          <w:szCs w:val="22"/>
        </w:rPr>
        <w:t>Assurance Framework</w:t>
      </w:r>
      <w:r>
        <w:rPr>
          <w:rFonts w:ascii="Arial" w:hAnsi="Arial" w:cs="Arial"/>
          <w:sz w:val="22"/>
          <w:szCs w:val="22"/>
        </w:rPr>
        <w:t xml:space="preserve"> – internal assurance of the Authority’s systems, processes and standards is assured through:</w:t>
      </w:r>
    </w:p>
    <w:p w14:paraId="515D1D14" w14:textId="530EA594" w:rsidR="009074EB" w:rsidRDefault="009074EB" w:rsidP="009074EB">
      <w:pPr>
        <w:pStyle w:val="ListParagraph"/>
        <w:numPr>
          <w:ilvl w:val="1"/>
          <w:numId w:val="16"/>
        </w:numPr>
        <w:ind w:left="993" w:hanging="426"/>
        <w:jc w:val="both"/>
        <w:rPr>
          <w:rFonts w:ascii="Arial" w:hAnsi="Arial" w:cs="Arial"/>
          <w:sz w:val="22"/>
          <w:szCs w:val="22"/>
        </w:rPr>
      </w:pPr>
      <w:r>
        <w:rPr>
          <w:rFonts w:ascii="Arial" w:hAnsi="Arial" w:cs="Arial"/>
          <w:sz w:val="22"/>
          <w:szCs w:val="22"/>
        </w:rPr>
        <w:t>Operational Performance Board</w:t>
      </w:r>
    </w:p>
    <w:p w14:paraId="4CA5338E" w14:textId="770919B7" w:rsidR="009074EB" w:rsidRDefault="009074EB" w:rsidP="009074EB">
      <w:pPr>
        <w:pStyle w:val="ListParagraph"/>
        <w:numPr>
          <w:ilvl w:val="1"/>
          <w:numId w:val="16"/>
        </w:numPr>
        <w:ind w:left="993" w:hanging="426"/>
        <w:jc w:val="both"/>
        <w:rPr>
          <w:rFonts w:ascii="Arial" w:hAnsi="Arial" w:cs="Arial"/>
          <w:sz w:val="22"/>
          <w:szCs w:val="22"/>
        </w:rPr>
      </w:pPr>
      <w:r>
        <w:rPr>
          <w:rFonts w:ascii="Arial" w:hAnsi="Arial" w:cs="Arial"/>
          <w:sz w:val="22"/>
          <w:szCs w:val="22"/>
        </w:rPr>
        <w:t>Service Improvement board</w:t>
      </w:r>
    </w:p>
    <w:p w14:paraId="4E104164" w14:textId="45E7DFB9" w:rsidR="009074EB" w:rsidRDefault="009074EB" w:rsidP="009074EB">
      <w:pPr>
        <w:pStyle w:val="ListParagraph"/>
        <w:numPr>
          <w:ilvl w:val="1"/>
          <w:numId w:val="16"/>
        </w:numPr>
        <w:ind w:left="993" w:hanging="426"/>
        <w:jc w:val="both"/>
        <w:rPr>
          <w:rFonts w:ascii="Arial" w:hAnsi="Arial" w:cs="Arial"/>
          <w:sz w:val="22"/>
          <w:szCs w:val="22"/>
        </w:rPr>
      </w:pPr>
      <w:r>
        <w:rPr>
          <w:rFonts w:ascii="Arial" w:hAnsi="Arial" w:cs="Arial"/>
          <w:sz w:val="22"/>
          <w:szCs w:val="22"/>
        </w:rPr>
        <w:t>Business Planning Board</w:t>
      </w:r>
    </w:p>
    <w:p w14:paraId="4865A453" w14:textId="5D486954" w:rsidR="009074EB" w:rsidRDefault="009074EB" w:rsidP="009074EB">
      <w:pPr>
        <w:pStyle w:val="ListParagraph"/>
        <w:numPr>
          <w:ilvl w:val="1"/>
          <w:numId w:val="16"/>
        </w:numPr>
        <w:ind w:left="993" w:hanging="426"/>
        <w:jc w:val="both"/>
        <w:rPr>
          <w:rFonts w:ascii="Arial" w:hAnsi="Arial" w:cs="Arial"/>
          <w:sz w:val="22"/>
          <w:szCs w:val="22"/>
        </w:rPr>
      </w:pPr>
      <w:r>
        <w:rPr>
          <w:rFonts w:ascii="Arial" w:hAnsi="Arial" w:cs="Arial"/>
          <w:sz w:val="22"/>
          <w:szCs w:val="22"/>
        </w:rPr>
        <w:t>Change Portfolio Board</w:t>
      </w:r>
    </w:p>
    <w:p w14:paraId="71076AC6" w14:textId="5168EAAF" w:rsidR="009074EB" w:rsidRDefault="009074EB" w:rsidP="009074EB">
      <w:pPr>
        <w:pStyle w:val="ListParagraph"/>
        <w:numPr>
          <w:ilvl w:val="1"/>
          <w:numId w:val="16"/>
        </w:numPr>
        <w:ind w:left="993" w:hanging="426"/>
        <w:jc w:val="both"/>
        <w:rPr>
          <w:rFonts w:ascii="Arial" w:hAnsi="Arial" w:cs="Arial"/>
          <w:sz w:val="22"/>
          <w:szCs w:val="22"/>
        </w:rPr>
      </w:pPr>
      <w:r>
        <w:rPr>
          <w:rFonts w:ascii="Arial" w:hAnsi="Arial" w:cs="Arial"/>
          <w:sz w:val="22"/>
          <w:szCs w:val="22"/>
        </w:rPr>
        <w:t>Professional Standards Board</w:t>
      </w:r>
    </w:p>
    <w:p w14:paraId="32AF0468" w14:textId="77777777" w:rsidR="009074EB" w:rsidRDefault="009074EB" w:rsidP="009074EB">
      <w:pPr>
        <w:ind w:left="567"/>
        <w:jc w:val="both"/>
        <w:rPr>
          <w:rFonts w:ascii="Arial" w:hAnsi="Arial" w:cs="Arial"/>
          <w:sz w:val="22"/>
          <w:szCs w:val="22"/>
        </w:rPr>
      </w:pPr>
    </w:p>
    <w:p w14:paraId="5EFD403D" w14:textId="6F79F970" w:rsidR="00E8663F" w:rsidRDefault="00E8663F" w:rsidP="00E8663F">
      <w:pPr>
        <w:pStyle w:val="ListParagraph"/>
        <w:numPr>
          <w:ilvl w:val="0"/>
          <w:numId w:val="16"/>
        </w:numPr>
        <w:ind w:left="567" w:hanging="567"/>
        <w:jc w:val="both"/>
        <w:rPr>
          <w:rFonts w:ascii="Arial" w:hAnsi="Arial" w:cs="Arial"/>
          <w:sz w:val="22"/>
          <w:szCs w:val="22"/>
        </w:rPr>
      </w:pPr>
      <w:r w:rsidRPr="00E8663F">
        <w:rPr>
          <w:rFonts w:ascii="Arial" w:hAnsi="Arial" w:cs="Arial"/>
          <w:b/>
          <w:bCs/>
          <w:sz w:val="22"/>
          <w:szCs w:val="22"/>
        </w:rPr>
        <w:t>Scrutiny</w:t>
      </w:r>
      <w:r>
        <w:rPr>
          <w:rFonts w:ascii="Arial" w:hAnsi="Arial" w:cs="Arial"/>
          <w:sz w:val="22"/>
          <w:szCs w:val="22"/>
        </w:rPr>
        <w:t xml:space="preserve"> </w:t>
      </w:r>
      <w:r w:rsidRPr="00E8663F">
        <w:rPr>
          <w:rFonts w:ascii="Arial" w:hAnsi="Arial" w:cs="Arial"/>
          <w:b/>
          <w:bCs/>
          <w:sz w:val="22"/>
          <w:szCs w:val="22"/>
        </w:rPr>
        <w:t>&amp; Audit</w:t>
      </w:r>
      <w:r>
        <w:rPr>
          <w:rFonts w:ascii="Arial" w:hAnsi="Arial" w:cs="Arial"/>
          <w:sz w:val="22"/>
          <w:szCs w:val="22"/>
        </w:rPr>
        <w:t xml:space="preserve">– is undertaken by the Authority’s elected members on both the Audit, Scrutiny &amp; Standards Committee and Policy &amp; Resources Scrutiny Committee.  The </w:t>
      </w:r>
      <w:r>
        <w:rPr>
          <w:rFonts w:ascii="Arial" w:hAnsi="Arial" w:cs="Arial"/>
          <w:sz w:val="22"/>
          <w:szCs w:val="22"/>
        </w:rPr>
        <w:lastRenderedPageBreak/>
        <w:t xml:space="preserve">internal audit function is provided by Worcestershire Internal Audit Shared Services. The external auditor is Bishop Flemming. </w:t>
      </w:r>
    </w:p>
    <w:p w14:paraId="32F9B106" w14:textId="77777777" w:rsidR="007F1834" w:rsidRDefault="007F1834" w:rsidP="007F1834">
      <w:pPr>
        <w:pStyle w:val="ListParagraph"/>
        <w:ind w:left="567"/>
        <w:jc w:val="both"/>
        <w:rPr>
          <w:rFonts w:ascii="Arial" w:hAnsi="Arial" w:cs="Arial"/>
          <w:sz w:val="22"/>
          <w:szCs w:val="22"/>
        </w:rPr>
      </w:pPr>
    </w:p>
    <w:p w14:paraId="3ADA0A8B" w14:textId="44F9DC9B" w:rsidR="00E8663F" w:rsidRDefault="00E8663F" w:rsidP="00E8663F">
      <w:pPr>
        <w:pStyle w:val="ListParagraph"/>
        <w:numPr>
          <w:ilvl w:val="0"/>
          <w:numId w:val="16"/>
        </w:numPr>
        <w:ind w:left="567" w:hanging="567"/>
        <w:jc w:val="both"/>
        <w:rPr>
          <w:rFonts w:ascii="Arial" w:hAnsi="Arial" w:cs="Arial"/>
          <w:sz w:val="22"/>
          <w:szCs w:val="22"/>
        </w:rPr>
      </w:pPr>
      <w:r>
        <w:rPr>
          <w:rFonts w:ascii="Arial" w:hAnsi="Arial" w:cs="Arial"/>
          <w:b/>
          <w:bCs/>
          <w:sz w:val="22"/>
          <w:szCs w:val="22"/>
        </w:rPr>
        <w:t>Counter Fraud &amp; Anti</w:t>
      </w:r>
      <w:r w:rsidRPr="00E8663F">
        <w:rPr>
          <w:rFonts w:ascii="Arial" w:hAnsi="Arial" w:cs="Arial"/>
          <w:sz w:val="22"/>
          <w:szCs w:val="22"/>
        </w:rPr>
        <w:t>-</w:t>
      </w:r>
      <w:r w:rsidRPr="00E8663F">
        <w:rPr>
          <w:rFonts w:ascii="Arial" w:hAnsi="Arial" w:cs="Arial"/>
          <w:b/>
          <w:bCs/>
          <w:sz w:val="22"/>
          <w:szCs w:val="22"/>
        </w:rPr>
        <w:t>Corruption</w:t>
      </w:r>
      <w:r>
        <w:rPr>
          <w:rFonts w:ascii="Arial" w:hAnsi="Arial" w:cs="Arial"/>
          <w:sz w:val="22"/>
          <w:szCs w:val="22"/>
        </w:rPr>
        <w:t xml:space="preserve"> – in addition to financial regulations and anti-fraud and corruption policies</w:t>
      </w:r>
      <w:r w:rsidR="007F1834">
        <w:rPr>
          <w:rFonts w:ascii="Arial" w:hAnsi="Arial" w:cs="Arial"/>
          <w:sz w:val="22"/>
          <w:szCs w:val="22"/>
        </w:rPr>
        <w:t xml:space="preserve"> that are in place</w:t>
      </w:r>
      <w:r>
        <w:rPr>
          <w:rFonts w:ascii="Arial" w:hAnsi="Arial" w:cs="Arial"/>
          <w:sz w:val="22"/>
          <w:szCs w:val="22"/>
        </w:rPr>
        <w:t xml:space="preserve">, the Authority </w:t>
      </w:r>
      <w:r w:rsidR="007F1834">
        <w:rPr>
          <w:rFonts w:ascii="Arial" w:hAnsi="Arial" w:cs="Arial"/>
          <w:sz w:val="22"/>
          <w:szCs w:val="22"/>
        </w:rPr>
        <w:t>participates in the national fraud initiative.  These processes and systems are audited by both Internal and external audit functions.</w:t>
      </w:r>
    </w:p>
    <w:p w14:paraId="281E432B" w14:textId="77777777" w:rsidR="007F1834" w:rsidRPr="007F1834" w:rsidRDefault="007F1834" w:rsidP="007F1834">
      <w:pPr>
        <w:pStyle w:val="ListParagraph"/>
        <w:rPr>
          <w:rFonts w:ascii="Arial" w:hAnsi="Arial" w:cs="Arial"/>
          <w:sz w:val="22"/>
          <w:szCs w:val="22"/>
        </w:rPr>
      </w:pPr>
    </w:p>
    <w:p w14:paraId="1685DA8E" w14:textId="604F407C" w:rsidR="007F1834" w:rsidRDefault="007F1834" w:rsidP="00E8663F">
      <w:pPr>
        <w:pStyle w:val="ListParagraph"/>
        <w:numPr>
          <w:ilvl w:val="0"/>
          <w:numId w:val="16"/>
        </w:numPr>
        <w:ind w:left="567" w:hanging="567"/>
        <w:jc w:val="both"/>
        <w:rPr>
          <w:rFonts w:ascii="Arial" w:hAnsi="Arial" w:cs="Arial"/>
          <w:sz w:val="22"/>
          <w:szCs w:val="22"/>
        </w:rPr>
      </w:pPr>
      <w:r w:rsidRPr="007F1834">
        <w:rPr>
          <w:rFonts w:ascii="Arial" w:hAnsi="Arial" w:cs="Arial"/>
          <w:b/>
          <w:bCs/>
          <w:sz w:val="22"/>
          <w:szCs w:val="22"/>
        </w:rPr>
        <w:t>Fire Standard: Internal Governance &amp; Assurance</w:t>
      </w:r>
      <w:r>
        <w:rPr>
          <w:rFonts w:ascii="Arial" w:hAnsi="Arial" w:cs="Arial"/>
          <w:sz w:val="22"/>
          <w:szCs w:val="22"/>
        </w:rPr>
        <w:t xml:space="preserve"> – the authority meets the Fire Standard for internal governance and assurance:</w:t>
      </w:r>
    </w:p>
    <w:p w14:paraId="013322F5" w14:textId="22B5DC79" w:rsidR="007F1834" w:rsidRDefault="007F1834" w:rsidP="007F1834">
      <w:pPr>
        <w:pStyle w:val="ListParagraph"/>
        <w:numPr>
          <w:ilvl w:val="1"/>
          <w:numId w:val="16"/>
        </w:numPr>
        <w:ind w:left="993" w:hanging="426"/>
        <w:jc w:val="both"/>
        <w:rPr>
          <w:rFonts w:ascii="Arial" w:hAnsi="Arial" w:cs="Arial"/>
          <w:sz w:val="22"/>
          <w:szCs w:val="22"/>
        </w:rPr>
      </w:pPr>
      <w:r>
        <w:rPr>
          <w:rFonts w:ascii="Arial" w:hAnsi="Arial" w:cs="Arial"/>
          <w:sz w:val="22"/>
          <w:szCs w:val="22"/>
        </w:rPr>
        <w:t>CRMP 2025-2030 sets clear and realistic objectives. the core strategies for Prevention, Protection and Response describe who these will be delivered</w:t>
      </w:r>
    </w:p>
    <w:p w14:paraId="32D3BD99" w14:textId="143A9BE8" w:rsidR="007F1834" w:rsidRDefault="007F1834" w:rsidP="007F1834">
      <w:pPr>
        <w:pStyle w:val="ListParagraph"/>
        <w:numPr>
          <w:ilvl w:val="1"/>
          <w:numId w:val="16"/>
        </w:numPr>
        <w:ind w:left="993" w:hanging="426"/>
        <w:jc w:val="both"/>
        <w:rPr>
          <w:rFonts w:ascii="Arial" w:hAnsi="Arial" w:cs="Arial"/>
          <w:sz w:val="22"/>
          <w:szCs w:val="22"/>
        </w:rPr>
      </w:pPr>
      <w:r>
        <w:rPr>
          <w:rFonts w:ascii="Arial" w:hAnsi="Arial" w:cs="Arial"/>
          <w:sz w:val="22"/>
          <w:szCs w:val="22"/>
        </w:rPr>
        <w:t>There are effective processes in place to support continued organisational development and evaluation of internal controls</w:t>
      </w:r>
    </w:p>
    <w:p w14:paraId="54C0D869" w14:textId="087AAB78" w:rsidR="007F1834" w:rsidRDefault="007F1834" w:rsidP="007F1834">
      <w:pPr>
        <w:pStyle w:val="ListParagraph"/>
        <w:numPr>
          <w:ilvl w:val="1"/>
          <w:numId w:val="16"/>
        </w:numPr>
        <w:ind w:left="993" w:hanging="426"/>
        <w:jc w:val="both"/>
        <w:rPr>
          <w:rFonts w:ascii="Arial" w:hAnsi="Arial" w:cs="Arial"/>
          <w:sz w:val="22"/>
          <w:szCs w:val="22"/>
        </w:rPr>
      </w:pPr>
      <w:r>
        <w:rPr>
          <w:rFonts w:ascii="Arial" w:hAnsi="Arial" w:cs="Arial"/>
          <w:sz w:val="22"/>
          <w:szCs w:val="22"/>
        </w:rPr>
        <w:t>Internal governance structures enable the Senior Leadership Board and elected Members to have comprehensive oversight of internal activities to assure them that the Service is operating effectively</w:t>
      </w:r>
    </w:p>
    <w:p w14:paraId="5F1570B4" w14:textId="591761D8" w:rsidR="00A313B9" w:rsidRDefault="00A313B9" w:rsidP="007F1834">
      <w:pPr>
        <w:pStyle w:val="ListParagraph"/>
        <w:numPr>
          <w:ilvl w:val="1"/>
          <w:numId w:val="16"/>
        </w:numPr>
        <w:ind w:left="993" w:hanging="426"/>
        <w:jc w:val="both"/>
        <w:rPr>
          <w:rFonts w:ascii="Arial" w:hAnsi="Arial" w:cs="Arial"/>
          <w:sz w:val="22"/>
          <w:szCs w:val="22"/>
        </w:rPr>
      </w:pPr>
      <w:r>
        <w:rPr>
          <w:rFonts w:ascii="Arial" w:hAnsi="Arial" w:cs="Arial"/>
          <w:sz w:val="22"/>
          <w:szCs w:val="22"/>
        </w:rPr>
        <w:t>The Service has a learning culture which values internal and external feedback</w:t>
      </w:r>
    </w:p>
    <w:p w14:paraId="4A435607" w14:textId="76CE1DEA" w:rsidR="00A313B9" w:rsidRDefault="00A313B9" w:rsidP="007F1834">
      <w:pPr>
        <w:pStyle w:val="ListParagraph"/>
        <w:numPr>
          <w:ilvl w:val="1"/>
          <w:numId w:val="16"/>
        </w:numPr>
        <w:ind w:left="993" w:hanging="426"/>
        <w:jc w:val="both"/>
        <w:rPr>
          <w:rFonts w:ascii="Arial" w:hAnsi="Arial" w:cs="Arial"/>
          <w:sz w:val="22"/>
          <w:szCs w:val="22"/>
        </w:rPr>
      </w:pPr>
      <w:r>
        <w:rPr>
          <w:rFonts w:ascii="Arial" w:hAnsi="Arial" w:cs="Arial"/>
          <w:sz w:val="22"/>
          <w:szCs w:val="22"/>
        </w:rPr>
        <w:t>It uses the CRMP 2025-2030, Core and Enabling Strategies, annual service review and quarterly performance monitoring to evaluate what it does and provide a better service to the public, while identifying and managing risk</w:t>
      </w:r>
    </w:p>
    <w:p w14:paraId="3A8BE22D" w14:textId="20CB5FF1" w:rsidR="00A313B9" w:rsidRDefault="00A313B9" w:rsidP="007F1834">
      <w:pPr>
        <w:pStyle w:val="ListParagraph"/>
        <w:numPr>
          <w:ilvl w:val="1"/>
          <w:numId w:val="16"/>
        </w:numPr>
        <w:ind w:left="993" w:hanging="426"/>
        <w:jc w:val="both"/>
        <w:rPr>
          <w:rFonts w:ascii="Arial" w:hAnsi="Arial" w:cs="Arial"/>
          <w:sz w:val="22"/>
          <w:szCs w:val="22"/>
        </w:rPr>
      </w:pPr>
      <w:r>
        <w:rPr>
          <w:rFonts w:ascii="Arial" w:hAnsi="Arial" w:cs="Arial"/>
          <w:sz w:val="22"/>
          <w:szCs w:val="22"/>
        </w:rPr>
        <w:t>The Authority acts lawfully and demonstrates this by consistently reporting its progress. Reports are published in an accessible manner to all via the Authority’s website</w:t>
      </w:r>
    </w:p>
    <w:p w14:paraId="010D9D4E" w14:textId="4411B80A" w:rsidR="00A313B9" w:rsidRPr="009074EB" w:rsidRDefault="00A313B9" w:rsidP="007F1834">
      <w:pPr>
        <w:pStyle w:val="ListParagraph"/>
        <w:numPr>
          <w:ilvl w:val="1"/>
          <w:numId w:val="16"/>
        </w:numPr>
        <w:ind w:left="993" w:hanging="426"/>
        <w:jc w:val="both"/>
        <w:rPr>
          <w:rFonts w:ascii="Arial" w:hAnsi="Arial" w:cs="Arial"/>
          <w:sz w:val="22"/>
          <w:szCs w:val="22"/>
        </w:rPr>
      </w:pPr>
      <w:r>
        <w:rPr>
          <w:rFonts w:ascii="Arial" w:hAnsi="Arial" w:cs="Arial"/>
          <w:sz w:val="22"/>
          <w:szCs w:val="22"/>
        </w:rPr>
        <w:t>The Service adheres to national standards, frameworks and best practice where appropriate.</w:t>
      </w:r>
    </w:p>
    <w:p w14:paraId="0215E586" w14:textId="77777777" w:rsidR="00453647" w:rsidRPr="00A1773D" w:rsidRDefault="00453647" w:rsidP="00A75A32">
      <w:pPr>
        <w:jc w:val="both"/>
        <w:rPr>
          <w:rFonts w:ascii="Arial" w:hAnsi="Arial" w:cs="Arial"/>
          <w:sz w:val="22"/>
          <w:szCs w:val="22"/>
        </w:rPr>
      </w:pPr>
    </w:p>
    <w:p w14:paraId="1D130093" w14:textId="77777777" w:rsidR="00AB03DB" w:rsidRPr="008E41E8" w:rsidRDefault="00AB03DB" w:rsidP="00A75A32">
      <w:pPr>
        <w:jc w:val="both"/>
        <w:rPr>
          <w:rFonts w:ascii="Arial" w:hAnsi="Arial" w:cs="Arial"/>
          <w:bCs/>
          <w:color w:val="1F497D" w:themeColor="text2"/>
          <w:szCs w:val="24"/>
          <w:u w:val="single"/>
        </w:rPr>
      </w:pPr>
    </w:p>
    <w:p w14:paraId="7D09D866" w14:textId="77777777" w:rsidR="00104048" w:rsidRPr="008E41E8" w:rsidRDefault="00104048" w:rsidP="00A75A32">
      <w:pPr>
        <w:jc w:val="both"/>
        <w:rPr>
          <w:rFonts w:ascii="Arial" w:hAnsi="Arial" w:cs="Arial"/>
          <w:bCs/>
          <w:color w:val="1F497D" w:themeColor="text2"/>
          <w:szCs w:val="24"/>
          <w:u w:val="single"/>
        </w:rPr>
      </w:pPr>
      <w:r w:rsidRPr="008E41E8">
        <w:rPr>
          <w:rFonts w:ascii="Arial" w:hAnsi="Arial" w:cs="Arial"/>
          <w:bCs/>
          <w:color w:val="1F497D" w:themeColor="text2"/>
          <w:szCs w:val="24"/>
          <w:u w:val="single"/>
        </w:rPr>
        <w:t>Core Principle G: Implementing good practices in transparency, reporting and audit to deliver effective accountability demonstrated through:</w:t>
      </w:r>
    </w:p>
    <w:p w14:paraId="7DBFBF75" w14:textId="77777777" w:rsidR="004769F8" w:rsidRPr="008E41E8" w:rsidRDefault="004769F8" w:rsidP="00A75A32">
      <w:pPr>
        <w:jc w:val="both"/>
        <w:rPr>
          <w:rFonts w:ascii="Arial" w:hAnsi="Arial" w:cs="Arial"/>
          <w:bCs/>
          <w:color w:val="1F497D" w:themeColor="text2"/>
          <w:szCs w:val="24"/>
          <w:u w:val="single"/>
        </w:rPr>
      </w:pPr>
    </w:p>
    <w:p w14:paraId="770138EC" w14:textId="30393D9E" w:rsidR="004769F8" w:rsidRPr="004769F8" w:rsidRDefault="004769F8" w:rsidP="00113AD6">
      <w:pPr>
        <w:pStyle w:val="ListParagraph"/>
        <w:numPr>
          <w:ilvl w:val="0"/>
          <w:numId w:val="16"/>
        </w:numPr>
        <w:ind w:left="567" w:hanging="567"/>
        <w:jc w:val="both"/>
        <w:rPr>
          <w:rFonts w:ascii="Arial" w:hAnsi="Arial" w:cs="Arial"/>
          <w:b/>
          <w:sz w:val="22"/>
          <w:szCs w:val="22"/>
        </w:rPr>
      </w:pPr>
      <w:r w:rsidRPr="00A1773D">
        <w:rPr>
          <w:rFonts w:ascii="Arial" w:hAnsi="Arial" w:cs="Arial"/>
          <w:b/>
          <w:sz w:val="22"/>
          <w:szCs w:val="22"/>
        </w:rPr>
        <w:t>Internal Audit</w:t>
      </w:r>
      <w:r w:rsidRPr="00A1773D">
        <w:rPr>
          <w:rFonts w:ascii="Arial" w:hAnsi="Arial" w:cs="Arial"/>
          <w:sz w:val="22"/>
          <w:szCs w:val="22"/>
        </w:rPr>
        <w:t xml:space="preserve"> </w:t>
      </w:r>
      <w:r w:rsidR="007D5D8C">
        <w:rPr>
          <w:rFonts w:ascii="Arial" w:hAnsi="Arial" w:cs="Arial"/>
          <w:sz w:val="22"/>
          <w:szCs w:val="22"/>
        </w:rPr>
        <w:t>–</w:t>
      </w:r>
      <w:r w:rsidRPr="00A1773D">
        <w:rPr>
          <w:rFonts w:ascii="Arial" w:hAnsi="Arial" w:cs="Arial"/>
          <w:sz w:val="22"/>
          <w:szCs w:val="22"/>
        </w:rPr>
        <w:t xml:space="preserve"> </w:t>
      </w:r>
      <w:r w:rsidR="007D5D8C">
        <w:rPr>
          <w:rFonts w:ascii="Arial" w:hAnsi="Arial" w:cs="Arial"/>
          <w:sz w:val="22"/>
          <w:szCs w:val="22"/>
        </w:rPr>
        <w:t>Departmental managers provide a formal response to all Internal Audit reports. Recommendations are reported to the Senior Leadership Board and any high priority recommendations are reported to Audit, Scrutiny &amp; Standards Committee</w:t>
      </w:r>
      <w:r w:rsidRPr="00A1773D">
        <w:rPr>
          <w:rFonts w:ascii="Arial" w:hAnsi="Arial" w:cs="Arial"/>
          <w:sz w:val="22"/>
          <w:szCs w:val="22"/>
        </w:rPr>
        <w:t>.</w:t>
      </w:r>
      <w:r w:rsidR="005670A2">
        <w:rPr>
          <w:rFonts w:ascii="Arial" w:hAnsi="Arial" w:cs="Arial"/>
          <w:sz w:val="22"/>
          <w:szCs w:val="22"/>
        </w:rPr>
        <w:t xml:space="preserve">  </w:t>
      </w:r>
    </w:p>
    <w:p w14:paraId="04F19E43" w14:textId="77777777" w:rsidR="004769F8" w:rsidRPr="004769F8" w:rsidRDefault="004769F8" w:rsidP="00113AD6">
      <w:pPr>
        <w:ind w:left="567" w:hanging="567"/>
        <w:jc w:val="both"/>
        <w:rPr>
          <w:rFonts w:ascii="Arial" w:hAnsi="Arial" w:cs="Arial"/>
          <w:sz w:val="22"/>
          <w:szCs w:val="22"/>
        </w:rPr>
      </w:pPr>
    </w:p>
    <w:p w14:paraId="445132CD" w14:textId="32872BDB" w:rsidR="004769F8" w:rsidRDefault="004769F8" w:rsidP="00113AD6">
      <w:pPr>
        <w:pStyle w:val="ListParagraph"/>
        <w:numPr>
          <w:ilvl w:val="0"/>
          <w:numId w:val="16"/>
        </w:numPr>
        <w:ind w:left="567" w:hanging="567"/>
        <w:jc w:val="both"/>
        <w:rPr>
          <w:rFonts w:ascii="Arial" w:hAnsi="Arial" w:cs="Arial"/>
          <w:sz w:val="22"/>
          <w:szCs w:val="22"/>
        </w:rPr>
      </w:pPr>
      <w:r w:rsidRPr="00A1773D">
        <w:rPr>
          <w:rFonts w:ascii="Arial" w:hAnsi="Arial" w:cs="Arial"/>
          <w:b/>
          <w:sz w:val="22"/>
          <w:szCs w:val="22"/>
        </w:rPr>
        <w:t xml:space="preserve">External Audit </w:t>
      </w:r>
      <w:r w:rsidR="00B671D0">
        <w:rPr>
          <w:rFonts w:ascii="Arial" w:hAnsi="Arial" w:cs="Arial"/>
          <w:sz w:val="22"/>
          <w:szCs w:val="22"/>
        </w:rPr>
        <w:t>–</w:t>
      </w:r>
      <w:r w:rsidRPr="00A1773D">
        <w:rPr>
          <w:rFonts w:ascii="Arial" w:hAnsi="Arial" w:cs="Arial"/>
          <w:sz w:val="22"/>
          <w:szCs w:val="22"/>
        </w:rPr>
        <w:t xml:space="preserve"> </w:t>
      </w:r>
      <w:r w:rsidR="007D5D8C">
        <w:rPr>
          <w:rFonts w:ascii="Arial" w:hAnsi="Arial" w:cs="Arial"/>
          <w:sz w:val="22"/>
          <w:szCs w:val="22"/>
        </w:rPr>
        <w:t>the Authority’s external auditors present their findings, the annual audit letter and values for money assessment to the Audit, Scrutiny &amp; Standards Committee</w:t>
      </w:r>
      <w:r w:rsidRPr="00A1773D">
        <w:rPr>
          <w:rFonts w:ascii="Arial" w:hAnsi="Arial" w:cs="Arial"/>
          <w:sz w:val="22"/>
          <w:szCs w:val="22"/>
        </w:rPr>
        <w:t>.</w:t>
      </w:r>
    </w:p>
    <w:p w14:paraId="7A16C0BB" w14:textId="77777777" w:rsidR="004769F8" w:rsidRPr="004769F8" w:rsidRDefault="004769F8" w:rsidP="00113AD6">
      <w:pPr>
        <w:pStyle w:val="ListParagraph"/>
        <w:ind w:left="567" w:hanging="567"/>
        <w:jc w:val="both"/>
        <w:rPr>
          <w:rFonts w:ascii="Arial" w:hAnsi="Arial" w:cs="Arial"/>
          <w:sz w:val="22"/>
          <w:szCs w:val="22"/>
        </w:rPr>
      </w:pPr>
    </w:p>
    <w:p w14:paraId="3446C4FF" w14:textId="560D6E4B" w:rsidR="00A1504B" w:rsidRPr="00F37589" w:rsidRDefault="007D5D8C" w:rsidP="00113AD6">
      <w:pPr>
        <w:pStyle w:val="ListParagraph"/>
        <w:numPr>
          <w:ilvl w:val="0"/>
          <w:numId w:val="16"/>
        </w:numPr>
        <w:ind w:left="567" w:hanging="567"/>
        <w:jc w:val="both"/>
        <w:rPr>
          <w:rStyle w:val="Strong"/>
          <w:rFonts w:ascii="Arial" w:hAnsi="Arial" w:cs="Arial"/>
          <w:bCs w:val="0"/>
          <w:sz w:val="22"/>
          <w:szCs w:val="22"/>
        </w:rPr>
      </w:pPr>
      <w:r>
        <w:rPr>
          <w:rStyle w:val="Strong"/>
          <w:rFonts w:ascii="Arial" w:hAnsi="Arial" w:cs="Arial"/>
          <w:bCs w:val="0"/>
          <w:sz w:val="22"/>
          <w:szCs w:val="22"/>
        </w:rPr>
        <w:t>HMICFRS</w:t>
      </w:r>
      <w:r w:rsidR="009F7D4E">
        <w:rPr>
          <w:rStyle w:val="Strong"/>
          <w:rFonts w:ascii="Arial" w:hAnsi="Arial" w:cs="Arial"/>
          <w:bCs w:val="0"/>
          <w:sz w:val="22"/>
          <w:szCs w:val="22"/>
        </w:rPr>
        <w:t xml:space="preserve"> –</w:t>
      </w:r>
      <w:r w:rsidR="00E43B27">
        <w:rPr>
          <w:rStyle w:val="Strong"/>
          <w:rFonts w:ascii="Arial" w:hAnsi="Arial" w:cs="Arial"/>
          <w:bCs w:val="0"/>
          <w:sz w:val="22"/>
          <w:szCs w:val="22"/>
        </w:rPr>
        <w:t xml:space="preserve"> </w:t>
      </w:r>
      <w:r>
        <w:rPr>
          <w:rStyle w:val="Strong"/>
          <w:rFonts w:ascii="Arial" w:hAnsi="Arial" w:cs="Arial"/>
          <w:b w:val="0"/>
          <w:bCs w:val="0"/>
          <w:sz w:val="22"/>
          <w:szCs w:val="22"/>
        </w:rPr>
        <w:t xml:space="preserve">inspection reports are considered by the full Authority. The Authority agrees an improvement plan to address any areas for improvement in the report and </w:t>
      </w:r>
      <w:r w:rsidR="00F37589">
        <w:rPr>
          <w:rStyle w:val="Strong"/>
          <w:rFonts w:ascii="Arial" w:hAnsi="Arial" w:cs="Arial"/>
          <w:b w:val="0"/>
          <w:bCs w:val="0"/>
          <w:sz w:val="22"/>
          <w:szCs w:val="22"/>
        </w:rPr>
        <w:t>delivery of that plan is reported to the Authority’s committees.</w:t>
      </w:r>
    </w:p>
    <w:p w14:paraId="4CDFB2E9" w14:textId="77777777" w:rsidR="00F37589" w:rsidRPr="00F37589" w:rsidRDefault="00F37589" w:rsidP="00F37589">
      <w:pPr>
        <w:pStyle w:val="ListParagraph"/>
        <w:rPr>
          <w:rStyle w:val="Strong"/>
          <w:rFonts w:ascii="Arial" w:hAnsi="Arial" w:cs="Arial"/>
          <w:bCs w:val="0"/>
          <w:sz w:val="22"/>
          <w:szCs w:val="22"/>
        </w:rPr>
      </w:pPr>
    </w:p>
    <w:p w14:paraId="122FBFD9" w14:textId="22535D87" w:rsidR="00F37589" w:rsidRPr="00F37589" w:rsidRDefault="00F37589" w:rsidP="00113AD6">
      <w:pPr>
        <w:pStyle w:val="ListParagraph"/>
        <w:numPr>
          <w:ilvl w:val="0"/>
          <w:numId w:val="16"/>
        </w:numPr>
        <w:ind w:left="567" w:hanging="567"/>
        <w:jc w:val="both"/>
        <w:rPr>
          <w:rStyle w:val="Strong"/>
          <w:rFonts w:ascii="Arial" w:hAnsi="Arial" w:cs="Arial"/>
          <w:b w:val="0"/>
          <w:sz w:val="22"/>
          <w:szCs w:val="22"/>
        </w:rPr>
      </w:pPr>
      <w:r>
        <w:rPr>
          <w:rStyle w:val="Strong"/>
          <w:rFonts w:ascii="Arial" w:hAnsi="Arial" w:cs="Arial"/>
          <w:bCs w:val="0"/>
          <w:sz w:val="22"/>
          <w:szCs w:val="22"/>
        </w:rPr>
        <w:t xml:space="preserve">Health &amp; Safety </w:t>
      </w:r>
      <w:r>
        <w:rPr>
          <w:rStyle w:val="Strong"/>
          <w:rFonts w:ascii="Arial" w:hAnsi="Arial" w:cs="Arial"/>
          <w:b w:val="0"/>
          <w:sz w:val="22"/>
          <w:szCs w:val="22"/>
        </w:rPr>
        <w:t>–</w:t>
      </w:r>
      <w:r>
        <w:rPr>
          <w:rStyle w:val="Strong"/>
          <w:rFonts w:ascii="Arial" w:hAnsi="Arial" w:cs="Arial"/>
          <w:bCs w:val="0"/>
          <w:sz w:val="22"/>
          <w:szCs w:val="22"/>
        </w:rPr>
        <w:t xml:space="preserve"> </w:t>
      </w:r>
      <w:r w:rsidRPr="00F37589">
        <w:rPr>
          <w:rStyle w:val="Strong"/>
          <w:rFonts w:ascii="Arial" w:hAnsi="Arial" w:cs="Arial"/>
          <w:b w:val="0"/>
          <w:sz w:val="22"/>
          <w:szCs w:val="22"/>
        </w:rPr>
        <w:t>all health and safety events, including near misses,</w:t>
      </w:r>
      <w:r>
        <w:rPr>
          <w:rStyle w:val="Strong"/>
          <w:rFonts w:ascii="Arial" w:hAnsi="Arial" w:cs="Arial"/>
          <w:bCs w:val="0"/>
          <w:sz w:val="22"/>
          <w:szCs w:val="22"/>
        </w:rPr>
        <w:t xml:space="preserve"> </w:t>
      </w:r>
      <w:r w:rsidRPr="00F37589">
        <w:rPr>
          <w:rStyle w:val="Strong"/>
          <w:rFonts w:ascii="Arial" w:hAnsi="Arial" w:cs="Arial"/>
          <w:b w:val="0"/>
          <w:sz w:val="22"/>
          <w:szCs w:val="22"/>
        </w:rPr>
        <w:t xml:space="preserve">are reported and monitored by the internal health &amp; safety committee and </w:t>
      </w:r>
      <w:r>
        <w:rPr>
          <w:rStyle w:val="Strong"/>
          <w:rFonts w:ascii="Arial" w:hAnsi="Arial" w:cs="Arial"/>
          <w:b w:val="0"/>
          <w:sz w:val="22"/>
          <w:szCs w:val="22"/>
        </w:rPr>
        <w:t xml:space="preserve">any </w:t>
      </w:r>
      <w:r w:rsidRPr="00F37589">
        <w:rPr>
          <w:rStyle w:val="Strong"/>
          <w:rFonts w:ascii="Arial" w:hAnsi="Arial" w:cs="Arial"/>
          <w:b w:val="0"/>
          <w:sz w:val="22"/>
          <w:szCs w:val="22"/>
        </w:rPr>
        <w:t>action taken where necessary</w:t>
      </w:r>
      <w:r>
        <w:rPr>
          <w:rStyle w:val="Strong"/>
          <w:rFonts w:ascii="Arial" w:hAnsi="Arial" w:cs="Arial"/>
          <w:b w:val="0"/>
          <w:sz w:val="22"/>
          <w:szCs w:val="22"/>
        </w:rPr>
        <w:t>.</w:t>
      </w:r>
    </w:p>
    <w:p w14:paraId="1A0048AD" w14:textId="77777777" w:rsidR="00A1504B" w:rsidRPr="00A1504B" w:rsidRDefault="00A1504B" w:rsidP="00A1504B">
      <w:pPr>
        <w:pStyle w:val="ListParagraph"/>
        <w:jc w:val="both"/>
        <w:rPr>
          <w:rStyle w:val="Strong"/>
          <w:rFonts w:ascii="Arial" w:hAnsi="Arial" w:cs="Arial"/>
          <w:bCs w:val="0"/>
          <w:sz w:val="22"/>
          <w:szCs w:val="22"/>
        </w:rPr>
      </w:pPr>
    </w:p>
    <w:p w14:paraId="17F0C6C1" w14:textId="77777777" w:rsidR="0098679F" w:rsidRPr="00A1773D" w:rsidRDefault="0098679F" w:rsidP="00023CEE">
      <w:pPr>
        <w:jc w:val="both"/>
        <w:rPr>
          <w:rFonts w:ascii="Arial" w:hAnsi="Arial" w:cs="Arial"/>
          <w:sz w:val="22"/>
          <w:szCs w:val="22"/>
        </w:rPr>
      </w:pPr>
    </w:p>
    <w:p w14:paraId="0B058C8B" w14:textId="77777777" w:rsidR="00EA65AB" w:rsidRPr="008E41E8" w:rsidRDefault="00EA65AB" w:rsidP="00353EFF">
      <w:pPr>
        <w:pStyle w:val="ListParagraph"/>
        <w:numPr>
          <w:ilvl w:val="0"/>
          <w:numId w:val="1"/>
        </w:numPr>
        <w:ind w:left="851" w:hanging="851"/>
        <w:jc w:val="both"/>
        <w:rPr>
          <w:rFonts w:ascii="Arial" w:hAnsi="Arial" w:cs="Arial"/>
          <w:bCs/>
          <w:sz w:val="28"/>
          <w:szCs w:val="28"/>
        </w:rPr>
      </w:pPr>
      <w:r w:rsidRPr="008E41E8">
        <w:rPr>
          <w:rFonts w:ascii="Arial" w:hAnsi="Arial" w:cs="Arial"/>
          <w:bCs/>
          <w:sz w:val="28"/>
          <w:szCs w:val="28"/>
        </w:rPr>
        <w:t>Review of Effectiveness</w:t>
      </w:r>
    </w:p>
    <w:p w14:paraId="6EED6D56" w14:textId="77777777" w:rsidR="00EA65AB" w:rsidRPr="00A1773D" w:rsidRDefault="00EA65AB" w:rsidP="00EA65AB">
      <w:pPr>
        <w:jc w:val="both"/>
        <w:rPr>
          <w:rFonts w:ascii="Arial" w:hAnsi="Arial" w:cs="Arial"/>
          <w:sz w:val="22"/>
          <w:szCs w:val="22"/>
        </w:rPr>
      </w:pPr>
    </w:p>
    <w:p w14:paraId="258868F7" w14:textId="25587F29" w:rsidR="00EA65AB" w:rsidRPr="00A1773D" w:rsidRDefault="000F6AF5" w:rsidP="00EA65AB">
      <w:pPr>
        <w:pStyle w:val="ListParagraph"/>
        <w:numPr>
          <w:ilvl w:val="0"/>
          <w:numId w:val="6"/>
        </w:numPr>
        <w:ind w:left="851" w:hanging="851"/>
        <w:jc w:val="both"/>
        <w:rPr>
          <w:rFonts w:ascii="Arial" w:hAnsi="Arial" w:cs="Arial"/>
          <w:sz w:val="22"/>
          <w:szCs w:val="22"/>
        </w:rPr>
      </w:pPr>
      <w:r w:rsidRPr="00A1773D">
        <w:rPr>
          <w:rFonts w:ascii="Arial" w:hAnsi="Arial" w:cs="Arial"/>
          <w:sz w:val="22"/>
          <w:szCs w:val="22"/>
        </w:rPr>
        <w:t xml:space="preserve">The Authority has prepared the Annual Governance Statement in accordance with the “Delivering Good Governance in Local Government Framework” </w:t>
      </w:r>
      <w:r w:rsidR="00F37589">
        <w:rPr>
          <w:rFonts w:ascii="Arial" w:hAnsi="Arial" w:cs="Arial"/>
          <w:sz w:val="22"/>
          <w:szCs w:val="22"/>
        </w:rPr>
        <w:t xml:space="preserve">and the Addendum </w:t>
      </w:r>
      <w:r w:rsidRPr="00A1773D">
        <w:rPr>
          <w:rFonts w:ascii="Arial" w:hAnsi="Arial" w:cs="Arial"/>
          <w:sz w:val="22"/>
          <w:szCs w:val="22"/>
        </w:rPr>
        <w:t>publi</w:t>
      </w:r>
      <w:r w:rsidR="00610E06">
        <w:rPr>
          <w:rFonts w:ascii="Arial" w:hAnsi="Arial" w:cs="Arial"/>
          <w:sz w:val="22"/>
          <w:szCs w:val="22"/>
        </w:rPr>
        <w:t xml:space="preserve">shed </w:t>
      </w:r>
      <w:r w:rsidR="00F37589">
        <w:rPr>
          <w:rFonts w:ascii="Arial" w:hAnsi="Arial" w:cs="Arial"/>
          <w:sz w:val="22"/>
          <w:szCs w:val="22"/>
        </w:rPr>
        <w:t xml:space="preserve">in May 2025 </w:t>
      </w:r>
      <w:r w:rsidR="00610E06">
        <w:rPr>
          <w:rFonts w:ascii="Arial" w:hAnsi="Arial" w:cs="Arial"/>
          <w:sz w:val="22"/>
          <w:szCs w:val="22"/>
        </w:rPr>
        <w:t>by CIPFA/SOLACE</w:t>
      </w:r>
      <w:r w:rsidRPr="00A1773D">
        <w:rPr>
          <w:rFonts w:ascii="Arial" w:hAnsi="Arial" w:cs="Arial"/>
          <w:sz w:val="22"/>
          <w:szCs w:val="22"/>
        </w:rPr>
        <w:t xml:space="preserve">.  </w:t>
      </w:r>
      <w:r w:rsidR="00EA65AB" w:rsidRPr="00A1773D">
        <w:rPr>
          <w:rFonts w:ascii="Arial" w:hAnsi="Arial" w:cs="Arial"/>
          <w:sz w:val="22"/>
          <w:szCs w:val="22"/>
        </w:rPr>
        <w:t>As part of the process</w:t>
      </w:r>
      <w:r w:rsidR="006537FB" w:rsidRPr="00A1773D">
        <w:rPr>
          <w:rFonts w:ascii="Arial" w:hAnsi="Arial" w:cs="Arial"/>
          <w:sz w:val="22"/>
          <w:szCs w:val="22"/>
        </w:rPr>
        <w:t xml:space="preserve"> </w:t>
      </w:r>
      <w:r w:rsidR="00EA65AB" w:rsidRPr="00A1773D">
        <w:rPr>
          <w:rFonts w:ascii="Arial" w:hAnsi="Arial" w:cs="Arial"/>
          <w:sz w:val="22"/>
          <w:szCs w:val="22"/>
        </w:rPr>
        <w:t xml:space="preserve">the </w:t>
      </w:r>
      <w:r w:rsidR="0028714B">
        <w:rPr>
          <w:rFonts w:ascii="Arial" w:hAnsi="Arial" w:cs="Arial"/>
          <w:sz w:val="22"/>
          <w:szCs w:val="22"/>
        </w:rPr>
        <w:t>Authority</w:t>
      </w:r>
      <w:r w:rsidR="00EA65AB" w:rsidRPr="00A1773D">
        <w:rPr>
          <w:rFonts w:ascii="Arial" w:hAnsi="Arial" w:cs="Arial"/>
          <w:sz w:val="22"/>
          <w:szCs w:val="22"/>
        </w:rPr>
        <w:t xml:space="preserve"> </w:t>
      </w:r>
      <w:r w:rsidR="00F37589">
        <w:rPr>
          <w:rFonts w:ascii="Arial" w:hAnsi="Arial" w:cs="Arial"/>
          <w:sz w:val="22"/>
          <w:szCs w:val="22"/>
        </w:rPr>
        <w:t>has</w:t>
      </w:r>
      <w:r w:rsidR="005D2E0A">
        <w:rPr>
          <w:rFonts w:ascii="Arial" w:hAnsi="Arial" w:cs="Arial"/>
          <w:sz w:val="22"/>
          <w:szCs w:val="22"/>
        </w:rPr>
        <w:t xml:space="preserve"> </w:t>
      </w:r>
      <w:r w:rsidR="00F37589">
        <w:rPr>
          <w:rFonts w:ascii="Arial" w:hAnsi="Arial" w:cs="Arial"/>
          <w:sz w:val="22"/>
          <w:szCs w:val="22"/>
        </w:rPr>
        <w:t>reviewed</w:t>
      </w:r>
      <w:r w:rsidR="00EA65AB" w:rsidRPr="00777333">
        <w:rPr>
          <w:rFonts w:ascii="Arial" w:hAnsi="Arial" w:cs="Arial"/>
          <w:sz w:val="22"/>
          <w:szCs w:val="22"/>
        </w:rPr>
        <w:t xml:space="preserve"> the self-as</w:t>
      </w:r>
      <w:r w:rsidR="00353EFF" w:rsidRPr="00777333">
        <w:rPr>
          <w:rFonts w:ascii="Arial" w:hAnsi="Arial" w:cs="Arial"/>
          <w:sz w:val="22"/>
          <w:szCs w:val="22"/>
        </w:rPr>
        <w:t>sessment its corporate g</w:t>
      </w:r>
      <w:r w:rsidR="00EA65AB" w:rsidRPr="00777333">
        <w:rPr>
          <w:rFonts w:ascii="Arial" w:hAnsi="Arial" w:cs="Arial"/>
          <w:sz w:val="22"/>
          <w:szCs w:val="22"/>
        </w:rPr>
        <w:t>overnance</w:t>
      </w:r>
      <w:r w:rsidR="00353EFF" w:rsidRPr="00777333">
        <w:rPr>
          <w:rFonts w:ascii="Arial" w:hAnsi="Arial" w:cs="Arial"/>
          <w:sz w:val="22"/>
          <w:szCs w:val="22"/>
        </w:rPr>
        <w:t xml:space="preserve"> arrangeme</w:t>
      </w:r>
      <w:r w:rsidR="00353EFF" w:rsidRPr="00A1773D">
        <w:rPr>
          <w:rFonts w:ascii="Arial" w:hAnsi="Arial" w:cs="Arial"/>
          <w:sz w:val="22"/>
          <w:szCs w:val="22"/>
        </w:rPr>
        <w:t xml:space="preserve">nts </w:t>
      </w:r>
      <w:r w:rsidRPr="00A1773D">
        <w:rPr>
          <w:rFonts w:ascii="Arial" w:hAnsi="Arial" w:cs="Arial"/>
          <w:sz w:val="22"/>
          <w:szCs w:val="22"/>
        </w:rPr>
        <w:t xml:space="preserve">against the framework </w:t>
      </w:r>
      <w:r w:rsidR="00EA65AB" w:rsidRPr="00A1773D">
        <w:rPr>
          <w:rFonts w:ascii="Arial" w:hAnsi="Arial" w:cs="Arial"/>
          <w:sz w:val="22"/>
          <w:szCs w:val="22"/>
        </w:rPr>
        <w:t>to ensure that the</w:t>
      </w:r>
      <w:r w:rsidR="00A43CD1">
        <w:rPr>
          <w:rFonts w:ascii="Arial" w:hAnsi="Arial" w:cs="Arial"/>
          <w:sz w:val="22"/>
          <w:szCs w:val="22"/>
        </w:rPr>
        <w:t>se</w:t>
      </w:r>
      <w:r w:rsidRPr="00A1773D">
        <w:rPr>
          <w:rFonts w:ascii="Arial" w:hAnsi="Arial" w:cs="Arial"/>
          <w:sz w:val="22"/>
          <w:szCs w:val="22"/>
        </w:rPr>
        <w:t xml:space="preserve"> are</w:t>
      </w:r>
      <w:r w:rsidR="00EA65AB" w:rsidRPr="00A1773D">
        <w:rPr>
          <w:rFonts w:ascii="Arial" w:hAnsi="Arial" w:cs="Arial"/>
          <w:sz w:val="22"/>
          <w:szCs w:val="22"/>
        </w:rPr>
        <w:t xml:space="preserve"> working correctly and </w:t>
      </w:r>
      <w:r w:rsidRPr="00A1773D">
        <w:rPr>
          <w:rFonts w:ascii="Arial" w:hAnsi="Arial" w:cs="Arial"/>
          <w:sz w:val="22"/>
          <w:szCs w:val="22"/>
        </w:rPr>
        <w:t>are</w:t>
      </w:r>
      <w:r w:rsidR="00EA65AB" w:rsidRPr="00A1773D">
        <w:rPr>
          <w:rFonts w:ascii="Arial" w:hAnsi="Arial" w:cs="Arial"/>
          <w:sz w:val="22"/>
          <w:szCs w:val="22"/>
        </w:rPr>
        <w:t xml:space="preserve"> relevant to the current environment. </w:t>
      </w:r>
    </w:p>
    <w:p w14:paraId="7D2F94C8" w14:textId="77777777" w:rsidR="00EA65AB" w:rsidRPr="00A1773D" w:rsidRDefault="00EA65AB" w:rsidP="00EA65AB">
      <w:pPr>
        <w:pStyle w:val="ListParagraph"/>
        <w:ind w:left="851"/>
        <w:jc w:val="both"/>
        <w:rPr>
          <w:rFonts w:ascii="Arial" w:hAnsi="Arial" w:cs="Arial"/>
          <w:sz w:val="22"/>
          <w:szCs w:val="22"/>
        </w:rPr>
      </w:pPr>
    </w:p>
    <w:p w14:paraId="75ED492D" w14:textId="77777777" w:rsidR="0028714B" w:rsidRDefault="000F6AF5" w:rsidP="005471CA">
      <w:pPr>
        <w:pStyle w:val="ListParagraph"/>
        <w:numPr>
          <w:ilvl w:val="0"/>
          <w:numId w:val="6"/>
        </w:numPr>
        <w:ind w:left="851" w:hanging="851"/>
        <w:jc w:val="both"/>
        <w:rPr>
          <w:rFonts w:ascii="Arial" w:hAnsi="Arial" w:cs="Arial"/>
          <w:sz w:val="22"/>
          <w:szCs w:val="22"/>
        </w:rPr>
      </w:pPr>
      <w:r w:rsidRPr="00A1773D">
        <w:rPr>
          <w:rFonts w:ascii="Arial" w:hAnsi="Arial" w:cs="Arial"/>
          <w:sz w:val="22"/>
          <w:szCs w:val="22"/>
        </w:rPr>
        <w:lastRenderedPageBreak/>
        <w:t xml:space="preserve">The Authority is satisfied that its financial management arrangements conform with the governance requirements of the CIPFA Statement of the Role of the Chief Financial Officer in Local Government.  </w:t>
      </w:r>
      <w:r w:rsidR="00707A87" w:rsidRPr="00A1773D">
        <w:rPr>
          <w:rFonts w:ascii="Arial" w:hAnsi="Arial" w:cs="Arial"/>
          <w:sz w:val="22"/>
          <w:szCs w:val="22"/>
        </w:rPr>
        <w:t>In addition, t</w:t>
      </w:r>
      <w:r w:rsidR="00EA65AB" w:rsidRPr="00A1773D">
        <w:rPr>
          <w:rFonts w:ascii="Arial" w:hAnsi="Arial" w:cs="Arial"/>
          <w:sz w:val="22"/>
          <w:szCs w:val="22"/>
        </w:rPr>
        <w:t xml:space="preserve">he key financial systems </w:t>
      </w:r>
      <w:r w:rsidR="00707A87" w:rsidRPr="00A1773D">
        <w:rPr>
          <w:rFonts w:ascii="Arial" w:hAnsi="Arial" w:cs="Arial"/>
          <w:sz w:val="22"/>
          <w:szCs w:val="22"/>
        </w:rPr>
        <w:t xml:space="preserve">are continually reviewed </w:t>
      </w:r>
      <w:r w:rsidR="00EA65AB" w:rsidRPr="00A1773D">
        <w:rPr>
          <w:rFonts w:ascii="Arial" w:hAnsi="Arial" w:cs="Arial"/>
          <w:sz w:val="22"/>
          <w:szCs w:val="22"/>
        </w:rPr>
        <w:t>by the Internal Audit</w:t>
      </w:r>
      <w:r w:rsidR="005471CA" w:rsidRPr="00A1773D">
        <w:rPr>
          <w:rFonts w:ascii="Arial" w:hAnsi="Arial" w:cs="Arial"/>
          <w:sz w:val="22"/>
          <w:szCs w:val="22"/>
        </w:rPr>
        <w:t xml:space="preserve">or. </w:t>
      </w:r>
    </w:p>
    <w:p w14:paraId="2B1D4859" w14:textId="77777777" w:rsidR="0028714B" w:rsidRPr="0028714B" w:rsidRDefault="0028714B" w:rsidP="0028714B">
      <w:pPr>
        <w:pStyle w:val="ListParagraph"/>
        <w:rPr>
          <w:rFonts w:ascii="Arial" w:hAnsi="Arial" w:cs="Arial"/>
          <w:sz w:val="22"/>
          <w:szCs w:val="22"/>
        </w:rPr>
      </w:pPr>
    </w:p>
    <w:p w14:paraId="3AE89A05" w14:textId="79B674BF" w:rsidR="007241BD" w:rsidRPr="00A93198" w:rsidRDefault="007241BD" w:rsidP="00406B45">
      <w:pPr>
        <w:pStyle w:val="ListParagraph"/>
        <w:numPr>
          <w:ilvl w:val="0"/>
          <w:numId w:val="6"/>
        </w:numPr>
        <w:ind w:left="851" w:hanging="851"/>
        <w:jc w:val="both"/>
        <w:rPr>
          <w:rFonts w:ascii="Arial" w:hAnsi="Arial" w:cs="Arial"/>
          <w:sz w:val="22"/>
          <w:szCs w:val="22"/>
        </w:rPr>
      </w:pPr>
      <w:r w:rsidRPr="00A93198">
        <w:rPr>
          <w:rFonts w:ascii="Arial" w:hAnsi="Arial" w:cs="Arial"/>
          <w:sz w:val="22"/>
          <w:szCs w:val="22"/>
        </w:rPr>
        <w:t xml:space="preserve">Budget Monitoring reports have been presented to the Policy </w:t>
      </w:r>
      <w:r w:rsidR="00A43CD1">
        <w:rPr>
          <w:rFonts w:ascii="Arial" w:hAnsi="Arial" w:cs="Arial"/>
          <w:sz w:val="22"/>
          <w:szCs w:val="22"/>
        </w:rPr>
        <w:t>&amp;</w:t>
      </w:r>
      <w:r w:rsidRPr="00A93198">
        <w:rPr>
          <w:rFonts w:ascii="Arial" w:hAnsi="Arial" w:cs="Arial"/>
          <w:sz w:val="22"/>
          <w:szCs w:val="22"/>
        </w:rPr>
        <w:t xml:space="preserve"> Resources</w:t>
      </w:r>
      <w:r w:rsidR="00A43CD1">
        <w:rPr>
          <w:rFonts w:ascii="Arial" w:hAnsi="Arial" w:cs="Arial"/>
          <w:sz w:val="22"/>
          <w:szCs w:val="22"/>
        </w:rPr>
        <w:t xml:space="preserve"> Scrutiny</w:t>
      </w:r>
      <w:r w:rsidRPr="00A93198">
        <w:rPr>
          <w:rFonts w:ascii="Arial" w:hAnsi="Arial" w:cs="Arial"/>
          <w:sz w:val="22"/>
          <w:szCs w:val="22"/>
        </w:rPr>
        <w:t xml:space="preserve"> Committee and have shown that the Authority’s finances continue to be well controlled.</w:t>
      </w:r>
      <w:r w:rsidR="00924A04">
        <w:rPr>
          <w:rFonts w:ascii="Arial" w:hAnsi="Arial" w:cs="Arial"/>
          <w:sz w:val="22"/>
          <w:szCs w:val="22"/>
        </w:rPr>
        <w:t xml:space="preserve">  </w:t>
      </w:r>
      <w:r w:rsidR="00EA151B">
        <w:rPr>
          <w:rFonts w:ascii="Arial" w:hAnsi="Arial" w:cs="Arial"/>
          <w:sz w:val="22"/>
          <w:szCs w:val="22"/>
        </w:rPr>
        <w:t>B</w:t>
      </w:r>
      <w:r w:rsidR="00924A04">
        <w:rPr>
          <w:rFonts w:ascii="Arial" w:hAnsi="Arial" w:cs="Arial"/>
          <w:sz w:val="22"/>
          <w:szCs w:val="22"/>
        </w:rPr>
        <w:t>udget pressures in the medium term are well understood and a report with options for future efficiencies will be brought forward for consideration at a future date.</w:t>
      </w:r>
    </w:p>
    <w:p w14:paraId="08698A9C" w14:textId="77777777" w:rsidR="009F0A62" w:rsidRDefault="009F0A62" w:rsidP="00EA65AB">
      <w:pPr>
        <w:jc w:val="both"/>
        <w:rPr>
          <w:rFonts w:ascii="Arial" w:hAnsi="Arial" w:cs="Arial"/>
          <w:sz w:val="22"/>
          <w:szCs w:val="22"/>
        </w:rPr>
      </w:pPr>
    </w:p>
    <w:p w14:paraId="4F4C714F" w14:textId="5DEB3A72" w:rsidR="00EA65AB" w:rsidRPr="008E41E8" w:rsidRDefault="00EA65AB" w:rsidP="0057582D">
      <w:pPr>
        <w:pStyle w:val="ListParagraph"/>
        <w:numPr>
          <w:ilvl w:val="0"/>
          <w:numId w:val="1"/>
        </w:numPr>
        <w:ind w:left="851" w:hanging="851"/>
        <w:jc w:val="both"/>
        <w:rPr>
          <w:rFonts w:ascii="Arial" w:hAnsi="Arial" w:cs="Arial"/>
          <w:bCs/>
          <w:sz w:val="28"/>
          <w:szCs w:val="28"/>
        </w:rPr>
      </w:pPr>
      <w:r w:rsidRPr="008E41E8">
        <w:rPr>
          <w:rFonts w:ascii="Arial" w:hAnsi="Arial" w:cs="Arial"/>
          <w:bCs/>
          <w:sz w:val="28"/>
          <w:szCs w:val="28"/>
        </w:rPr>
        <w:t>Significant Governance Issues</w:t>
      </w:r>
    </w:p>
    <w:p w14:paraId="42A3D30B" w14:textId="77777777" w:rsidR="00EA65AB" w:rsidRPr="00A1773D" w:rsidRDefault="00EA65AB" w:rsidP="00EA65AB">
      <w:pPr>
        <w:jc w:val="both"/>
        <w:rPr>
          <w:rFonts w:ascii="Arial" w:hAnsi="Arial" w:cs="Arial"/>
          <w:sz w:val="22"/>
          <w:szCs w:val="22"/>
        </w:rPr>
      </w:pPr>
    </w:p>
    <w:p w14:paraId="19FE4921" w14:textId="177A7757" w:rsidR="00FB7817" w:rsidRPr="00FB7817" w:rsidRDefault="00FB7817" w:rsidP="0057582D">
      <w:pPr>
        <w:pStyle w:val="ListParagraph"/>
        <w:numPr>
          <w:ilvl w:val="1"/>
          <w:numId w:val="1"/>
        </w:numPr>
        <w:ind w:left="851" w:hanging="851"/>
        <w:jc w:val="both"/>
        <w:rPr>
          <w:rFonts w:ascii="Arial" w:hAnsi="Arial" w:cs="Arial"/>
          <w:sz w:val="22"/>
          <w:szCs w:val="22"/>
        </w:rPr>
      </w:pPr>
      <w:r w:rsidRPr="00FB7817">
        <w:rPr>
          <w:rFonts w:ascii="Arial" w:hAnsi="Arial" w:cs="Arial"/>
          <w:sz w:val="22"/>
          <w:szCs w:val="22"/>
        </w:rPr>
        <w:t xml:space="preserve">The External Auditor made a statutory recommendation to the Authority in February 2025 under section 24 of the Local Audit and Accountability Act 2014 in connection with the late publication of the 2023/24 Statement of Accounts. The Authority formally accepted the recommendations at a meeting in March 2025.  The 2023/24 Statement of Accounts </w:t>
      </w:r>
      <w:r w:rsidR="00513F81">
        <w:rPr>
          <w:rFonts w:ascii="Arial" w:hAnsi="Arial" w:cs="Arial"/>
          <w:sz w:val="22"/>
          <w:szCs w:val="22"/>
        </w:rPr>
        <w:t xml:space="preserve">were subsequently approved. </w:t>
      </w:r>
      <w:r w:rsidR="00E45EB5" w:rsidRPr="00E45EB5">
        <w:rPr>
          <w:rFonts w:ascii="Arial" w:hAnsi="Arial" w:cs="Arial"/>
          <w:sz w:val="22"/>
          <w:szCs w:val="22"/>
        </w:rPr>
        <w:t xml:space="preserve"> </w:t>
      </w:r>
      <w:r w:rsidR="00513F81" w:rsidRPr="00513F81">
        <w:rPr>
          <w:rFonts w:ascii="Arial" w:hAnsi="Arial" w:cs="Arial"/>
          <w:sz w:val="22"/>
          <w:szCs w:val="22"/>
        </w:rPr>
        <w:t>The Accounts for 2024/25 were approved and published in line with Statutory deadlines and in their Report the Auditors recogni</w:t>
      </w:r>
      <w:r w:rsidR="00513F81">
        <w:rPr>
          <w:rFonts w:ascii="Arial" w:hAnsi="Arial" w:cs="Arial"/>
          <w:sz w:val="22"/>
          <w:szCs w:val="22"/>
        </w:rPr>
        <w:t>s</w:t>
      </w:r>
      <w:r w:rsidR="00513F81" w:rsidRPr="00513F81">
        <w:rPr>
          <w:rFonts w:ascii="Arial" w:hAnsi="Arial" w:cs="Arial"/>
          <w:sz w:val="22"/>
          <w:szCs w:val="22"/>
        </w:rPr>
        <w:t>ed that the 2023/24 Recommendation was fully discharged</w:t>
      </w:r>
      <w:r w:rsidRPr="00FB7817">
        <w:rPr>
          <w:rFonts w:ascii="Arial" w:hAnsi="Arial" w:cs="Arial"/>
          <w:sz w:val="22"/>
          <w:szCs w:val="22"/>
        </w:rPr>
        <w:t>.</w:t>
      </w:r>
    </w:p>
    <w:p w14:paraId="2B96FAD4" w14:textId="77777777" w:rsidR="000777B9" w:rsidRPr="00A1773D" w:rsidRDefault="000777B9" w:rsidP="00D3276E">
      <w:pPr>
        <w:pStyle w:val="ListParagraph"/>
        <w:ind w:left="851"/>
        <w:jc w:val="both"/>
        <w:rPr>
          <w:rFonts w:ascii="Arial" w:hAnsi="Arial" w:cs="Arial"/>
          <w:sz w:val="22"/>
          <w:szCs w:val="22"/>
        </w:rPr>
      </w:pPr>
    </w:p>
    <w:p w14:paraId="4839F6D8" w14:textId="77777777" w:rsidR="00B3359E" w:rsidRDefault="00B3359E" w:rsidP="00023CEE">
      <w:pPr>
        <w:jc w:val="both"/>
        <w:rPr>
          <w:rFonts w:ascii="Arial" w:hAnsi="Arial" w:cs="Arial"/>
          <w:sz w:val="22"/>
          <w:szCs w:val="22"/>
        </w:rPr>
      </w:pPr>
    </w:p>
    <w:p w14:paraId="72BFA97D" w14:textId="77777777" w:rsidR="00AB03DB" w:rsidRDefault="00AB03DB" w:rsidP="00023CEE">
      <w:pPr>
        <w:jc w:val="both"/>
        <w:rPr>
          <w:rFonts w:ascii="Arial" w:hAnsi="Arial" w:cs="Arial"/>
          <w:sz w:val="22"/>
          <w:szCs w:val="22"/>
        </w:rPr>
      </w:pPr>
    </w:p>
    <w:p w14:paraId="3AFC0070" w14:textId="77777777" w:rsidR="00091280" w:rsidRDefault="00091280" w:rsidP="00023CEE">
      <w:pPr>
        <w:jc w:val="both"/>
        <w:rPr>
          <w:rFonts w:ascii="Arial" w:hAnsi="Arial" w:cs="Arial"/>
          <w:sz w:val="22"/>
          <w:szCs w:val="22"/>
        </w:rPr>
      </w:pPr>
    </w:p>
    <w:tbl>
      <w:tblPr>
        <w:tblStyle w:val="TableGrid"/>
        <w:tblW w:w="9242" w:type="dxa"/>
        <w:tblInd w:w="81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21"/>
        <w:gridCol w:w="4621"/>
      </w:tblGrid>
      <w:tr w:rsidR="00091280" w14:paraId="1EC0DEB2" w14:textId="77777777" w:rsidTr="00B923EF">
        <w:trPr>
          <w:trHeight w:val="1491"/>
        </w:trPr>
        <w:tc>
          <w:tcPr>
            <w:tcW w:w="4621" w:type="dxa"/>
          </w:tcPr>
          <w:p w14:paraId="70A9A898" w14:textId="29668AE5" w:rsidR="00091280" w:rsidRPr="00ED7189" w:rsidRDefault="00091280" w:rsidP="00091280">
            <w:pPr>
              <w:jc w:val="both"/>
              <w:rPr>
                <w:rFonts w:ascii="Arial" w:hAnsi="Arial" w:cs="Arial"/>
                <w:sz w:val="22"/>
                <w:szCs w:val="22"/>
              </w:rPr>
            </w:pPr>
          </w:p>
        </w:tc>
        <w:tc>
          <w:tcPr>
            <w:tcW w:w="4621" w:type="dxa"/>
          </w:tcPr>
          <w:p w14:paraId="64E42088" w14:textId="6501D8F7" w:rsidR="00091280" w:rsidRDefault="00091280" w:rsidP="00913CAB">
            <w:pPr>
              <w:ind w:left="720" w:hanging="720"/>
              <w:jc w:val="both"/>
              <w:rPr>
                <w:rFonts w:ascii="Arial" w:hAnsi="Arial" w:cs="Arial"/>
                <w:sz w:val="22"/>
                <w:szCs w:val="22"/>
              </w:rPr>
            </w:pPr>
          </w:p>
        </w:tc>
      </w:tr>
      <w:tr w:rsidR="00091280" w14:paraId="5BDE2528" w14:textId="77777777" w:rsidTr="00B923EF">
        <w:tc>
          <w:tcPr>
            <w:tcW w:w="4621" w:type="dxa"/>
          </w:tcPr>
          <w:p w14:paraId="48F6A43F" w14:textId="3907DFC7" w:rsidR="00984268" w:rsidRDefault="00984268" w:rsidP="00023CEE">
            <w:pPr>
              <w:jc w:val="both"/>
              <w:rPr>
                <w:rFonts w:ascii="Arial" w:hAnsi="Arial" w:cs="Arial"/>
                <w:b/>
                <w:sz w:val="22"/>
                <w:szCs w:val="22"/>
              </w:rPr>
            </w:pPr>
            <w:r>
              <w:rPr>
                <w:rFonts w:ascii="Arial" w:hAnsi="Arial" w:cs="Arial"/>
                <w:b/>
                <w:sz w:val="22"/>
                <w:szCs w:val="22"/>
              </w:rPr>
              <w:t>Jon Pryce</w:t>
            </w:r>
          </w:p>
          <w:p w14:paraId="682C0B9C" w14:textId="77777777" w:rsidR="00091280" w:rsidRDefault="00091280" w:rsidP="00023CEE">
            <w:pPr>
              <w:jc w:val="both"/>
              <w:rPr>
                <w:rFonts w:ascii="Arial" w:hAnsi="Arial" w:cs="Arial"/>
                <w:sz w:val="22"/>
                <w:szCs w:val="22"/>
              </w:rPr>
            </w:pPr>
            <w:r w:rsidRPr="00A1773D">
              <w:rPr>
                <w:rFonts w:ascii="Arial" w:hAnsi="Arial" w:cs="Arial"/>
                <w:b/>
                <w:sz w:val="22"/>
                <w:szCs w:val="22"/>
              </w:rPr>
              <w:t>Chief Fire Officer/Chief Executive</w:t>
            </w:r>
          </w:p>
        </w:tc>
        <w:tc>
          <w:tcPr>
            <w:tcW w:w="4621" w:type="dxa"/>
          </w:tcPr>
          <w:p w14:paraId="69854868" w14:textId="77777777" w:rsidR="00FB7817" w:rsidRDefault="00FB7817" w:rsidP="00023CEE">
            <w:pPr>
              <w:jc w:val="both"/>
              <w:rPr>
                <w:rFonts w:ascii="Arial" w:hAnsi="Arial" w:cs="Arial"/>
                <w:b/>
                <w:sz w:val="22"/>
                <w:szCs w:val="22"/>
              </w:rPr>
            </w:pPr>
          </w:p>
          <w:p w14:paraId="7CC63B4E" w14:textId="17D535FF" w:rsidR="00091280" w:rsidRDefault="00091280" w:rsidP="00023CEE">
            <w:pPr>
              <w:jc w:val="both"/>
              <w:rPr>
                <w:rFonts w:ascii="Arial" w:hAnsi="Arial" w:cs="Arial"/>
                <w:sz w:val="22"/>
                <w:szCs w:val="22"/>
              </w:rPr>
            </w:pPr>
            <w:r w:rsidRPr="00A1773D">
              <w:rPr>
                <w:rFonts w:ascii="Arial" w:hAnsi="Arial" w:cs="Arial"/>
                <w:b/>
                <w:sz w:val="22"/>
                <w:szCs w:val="22"/>
              </w:rPr>
              <w:t>Chairman of the Fire Authority</w:t>
            </w:r>
          </w:p>
        </w:tc>
      </w:tr>
    </w:tbl>
    <w:p w14:paraId="74445941" w14:textId="43118962" w:rsidR="00091280" w:rsidRPr="00A1773D" w:rsidRDefault="00091280" w:rsidP="00023CEE">
      <w:pPr>
        <w:jc w:val="both"/>
        <w:rPr>
          <w:rFonts w:ascii="Arial" w:hAnsi="Arial" w:cs="Arial"/>
          <w:sz w:val="22"/>
          <w:szCs w:val="22"/>
        </w:rPr>
      </w:pPr>
    </w:p>
    <w:p w14:paraId="22BB7C36" w14:textId="77777777" w:rsidR="00AB03DB" w:rsidRDefault="00AB03DB" w:rsidP="00707A87">
      <w:pPr>
        <w:ind w:right="-180"/>
        <w:jc w:val="both"/>
        <w:rPr>
          <w:rFonts w:ascii="Arial" w:hAnsi="Arial" w:cs="Arial"/>
          <w:b/>
          <w:sz w:val="22"/>
          <w:szCs w:val="22"/>
        </w:rPr>
      </w:pPr>
    </w:p>
    <w:p w14:paraId="0D98F84A" w14:textId="4951787A" w:rsidR="00EA65AB" w:rsidRPr="00A1773D" w:rsidRDefault="00BD4AC6" w:rsidP="38D438E5">
      <w:pPr>
        <w:ind w:right="-180" w:firstLine="851"/>
        <w:jc w:val="both"/>
        <w:rPr>
          <w:rFonts w:ascii="Arial" w:hAnsi="Arial" w:cs="Arial"/>
          <w:b/>
          <w:bCs/>
          <w:sz w:val="22"/>
          <w:szCs w:val="22"/>
        </w:rPr>
      </w:pPr>
      <w:r w:rsidRPr="38D438E5">
        <w:rPr>
          <w:rFonts w:ascii="Arial" w:hAnsi="Arial" w:cs="Arial"/>
          <w:b/>
          <w:bCs/>
          <w:sz w:val="22"/>
          <w:szCs w:val="22"/>
        </w:rPr>
        <w:t xml:space="preserve">Date:   </w:t>
      </w:r>
      <w:r w:rsidR="7985A170" w:rsidRPr="38D438E5">
        <w:rPr>
          <w:rFonts w:ascii="Arial" w:hAnsi="Arial" w:cs="Arial"/>
          <w:b/>
          <w:bCs/>
          <w:sz w:val="22"/>
          <w:szCs w:val="22"/>
        </w:rPr>
        <w:t>2</w:t>
      </w:r>
      <w:r w:rsidR="005A7912">
        <w:rPr>
          <w:rFonts w:ascii="Arial" w:hAnsi="Arial" w:cs="Arial"/>
          <w:b/>
          <w:bCs/>
          <w:sz w:val="22"/>
          <w:szCs w:val="22"/>
        </w:rPr>
        <w:t>3</w:t>
      </w:r>
      <w:r w:rsidR="7985A170" w:rsidRPr="38D438E5">
        <w:rPr>
          <w:rFonts w:ascii="Arial" w:hAnsi="Arial" w:cs="Arial"/>
          <w:b/>
          <w:bCs/>
          <w:sz w:val="22"/>
          <w:szCs w:val="22"/>
        </w:rPr>
        <w:t xml:space="preserve"> June 202</w:t>
      </w:r>
      <w:r w:rsidR="005A7912">
        <w:rPr>
          <w:rFonts w:ascii="Arial" w:hAnsi="Arial" w:cs="Arial"/>
          <w:b/>
          <w:bCs/>
          <w:sz w:val="22"/>
          <w:szCs w:val="22"/>
        </w:rPr>
        <w:t>6</w:t>
      </w:r>
    </w:p>
    <w:sectPr w:rsidR="00EA65AB" w:rsidRPr="00A1773D" w:rsidSect="00AB03DB">
      <w:headerReference w:type="even" r:id="rId13"/>
      <w:headerReference w:type="default" r:id="rId14"/>
      <w:footerReference w:type="default" r:id="rId15"/>
      <w:headerReference w:type="first" r:id="rId16"/>
      <w:pgSz w:w="11906" w:h="16838"/>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8F0D" w14:textId="77777777" w:rsidR="008A2922" w:rsidRDefault="008A2922" w:rsidP="00794F56">
      <w:r>
        <w:separator/>
      </w:r>
    </w:p>
  </w:endnote>
  <w:endnote w:type="continuationSeparator" w:id="0">
    <w:p w14:paraId="0CD14235" w14:textId="77777777" w:rsidR="008A2922" w:rsidRDefault="008A2922" w:rsidP="00794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 Lola">
    <w:altName w:val="Cambria"/>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9E18" w14:textId="77777777" w:rsidR="00091280" w:rsidRPr="00716396" w:rsidRDefault="00091280">
    <w:pPr>
      <w:pStyle w:val="Footer"/>
      <w:jc w:val="right"/>
      <w:rPr>
        <w:rFonts w:ascii="Arial" w:hAnsi="Arial" w:cs="Arial"/>
        <w:sz w:val="20"/>
      </w:rPr>
    </w:pPr>
  </w:p>
  <w:p w14:paraId="0968AA68" w14:textId="77777777" w:rsidR="00091280" w:rsidRDefault="00091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99C1" w14:textId="77777777" w:rsidR="008A2922" w:rsidRDefault="008A2922" w:rsidP="00794F56">
      <w:r>
        <w:separator/>
      </w:r>
    </w:p>
  </w:footnote>
  <w:footnote w:type="continuationSeparator" w:id="0">
    <w:p w14:paraId="719C77DC" w14:textId="77777777" w:rsidR="008A2922" w:rsidRDefault="008A2922" w:rsidP="00794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69E4" w14:textId="77777777" w:rsidR="00091280" w:rsidRDefault="00000000">
    <w:pPr>
      <w:pStyle w:val="Header"/>
    </w:pPr>
    <w:r>
      <w:rPr>
        <w:noProof/>
      </w:rPr>
      <w:pict w14:anchorId="5C967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194725"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7817" w14:textId="77777777" w:rsidR="008831A4" w:rsidRDefault="00883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5B81" w14:textId="77777777" w:rsidR="00091280" w:rsidRDefault="00000000">
    <w:pPr>
      <w:pStyle w:val="Header"/>
    </w:pPr>
    <w:r>
      <w:rPr>
        <w:noProof/>
      </w:rPr>
      <w:pict w14:anchorId="1360F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194724"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D00"/>
    <w:multiLevelType w:val="hybridMultilevel"/>
    <w:tmpl w:val="2D6C0058"/>
    <w:lvl w:ilvl="0" w:tplc="8F04F760">
      <w:start w:val="1"/>
      <w:numFmt w:val="decimal"/>
      <w:lvlText w:val="%1."/>
      <w:lvlJc w:val="left"/>
      <w:pPr>
        <w:tabs>
          <w:tab w:val="num" w:pos="720"/>
        </w:tabs>
        <w:ind w:left="720" w:hanging="720"/>
      </w:pPr>
      <w:rPr>
        <w:rFonts w:hint="default"/>
        <w:b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0413E3"/>
    <w:multiLevelType w:val="hybridMultilevel"/>
    <w:tmpl w:val="40A43F76"/>
    <w:lvl w:ilvl="0" w:tplc="4F141ED4">
      <w:start w:val="15"/>
      <w:numFmt w:val="decimal"/>
      <w:lvlText w:val="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F33265"/>
    <w:multiLevelType w:val="hybridMultilevel"/>
    <w:tmpl w:val="308485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B16E43"/>
    <w:multiLevelType w:val="multilevel"/>
    <w:tmpl w:val="08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45386C"/>
    <w:multiLevelType w:val="hybridMultilevel"/>
    <w:tmpl w:val="94040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F5218"/>
    <w:multiLevelType w:val="hybridMultilevel"/>
    <w:tmpl w:val="2CD0951A"/>
    <w:lvl w:ilvl="0" w:tplc="ACD0415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B7717"/>
    <w:multiLevelType w:val="hybridMultilevel"/>
    <w:tmpl w:val="22BE28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F2B28D3"/>
    <w:multiLevelType w:val="hybridMultilevel"/>
    <w:tmpl w:val="C92C2042"/>
    <w:lvl w:ilvl="0" w:tplc="363C20D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304F30"/>
    <w:multiLevelType w:val="hybridMultilevel"/>
    <w:tmpl w:val="40A43F76"/>
    <w:lvl w:ilvl="0" w:tplc="4F141ED4">
      <w:start w:val="15"/>
      <w:numFmt w:val="decimal"/>
      <w:lvlText w:val="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155DE0"/>
    <w:multiLevelType w:val="hybridMultilevel"/>
    <w:tmpl w:val="5130F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9E172E0"/>
    <w:multiLevelType w:val="hybridMultilevel"/>
    <w:tmpl w:val="8536D44E"/>
    <w:lvl w:ilvl="0" w:tplc="0C00000B">
      <w:start w:val="1"/>
      <w:numFmt w:val="bullet"/>
      <w:lvlText w:val=""/>
      <w:lvlJc w:val="left"/>
      <w:pPr>
        <w:ind w:left="1080" w:hanging="360"/>
      </w:pPr>
      <w:rPr>
        <w:rFonts w:ascii="Wingdings" w:hAnsi="Wingdings"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1" w15:restartNumberingAfterBreak="0">
    <w:nsid w:val="51A62331"/>
    <w:multiLevelType w:val="hybridMultilevel"/>
    <w:tmpl w:val="A6F23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83B39"/>
    <w:multiLevelType w:val="hybridMultilevel"/>
    <w:tmpl w:val="7A9E6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091618"/>
    <w:multiLevelType w:val="hybridMultilevel"/>
    <w:tmpl w:val="8A101124"/>
    <w:lvl w:ilvl="0" w:tplc="9D9A965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5625D4"/>
    <w:multiLevelType w:val="hybridMultilevel"/>
    <w:tmpl w:val="CF8018EA"/>
    <w:lvl w:ilvl="0" w:tplc="08090005">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5BC56424"/>
    <w:multiLevelType w:val="hybridMultilevel"/>
    <w:tmpl w:val="19AC2ACA"/>
    <w:lvl w:ilvl="0" w:tplc="8BBE71BA">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1A53B8"/>
    <w:multiLevelType w:val="hybridMultilevel"/>
    <w:tmpl w:val="D1F89768"/>
    <w:lvl w:ilvl="0" w:tplc="D4EE5584">
      <w:start w:val="1"/>
      <w:numFmt w:val="decimal"/>
      <w:lvlText w:val="4.%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5D665E"/>
    <w:multiLevelType w:val="hybridMultilevel"/>
    <w:tmpl w:val="A2E83A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C43ABF"/>
    <w:multiLevelType w:val="hybridMultilevel"/>
    <w:tmpl w:val="DBB06D5A"/>
    <w:lvl w:ilvl="0" w:tplc="C3DED7BC">
      <w:start w:val="1"/>
      <w:numFmt w:val="decimal"/>
      <w:lvlText w:val="3.%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0422B1"/>
    <w:multiLevelType w:val="hybridMultilevel"/>
    <w:tmpl w:val="02E8E9FA"/>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A30B6"/>
    <w:multiLevelType w:val="hybridMultilevel"/>
    <w:tmpl w:val="554EE9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007489543">
    <w:abstractNumId w:val="3"/>
  </w:num>
  <w:num w:numId="2" w16cid:durableId="1294215693">
    <w:abstractNumId w:val="7"/>
  </w:num>
  <w:num w:numId="3" w16cid:durableId="1076977174">
    <w:abstractNumId w:val="13"/>
  </w:num>
  <w:num w:numId="4" w16cid:durableId="266279056">
    <w:abstractNumId w:val="17"/>
  </w:num>
  <w:num w:numId="5" w16cid:durableId="1781531270">
    <w:abstractNumId w:val="19"/>
  </w:num>
  <w:num w:numId="6" w16cid:durableId="1544125705">
    <w:abstractNumId w:val="16"/>
  </w:num>
  <w:num w:numId="7" w16cid:durableId="34819406">
    <w:abstractNumId w:val="9"/>
  </w:num>
  <w:num w:numId="8" w16cid:durableId="253442730">
    <w:abstractNumId w:val="6"/>
  </w:num>
  <w:num w:numId="9" w16cid:durableId="823549488">
    <w:abstractNumId w:val="14"/>
  </w:num>
  <w:num w:numId="10" w16cid:durableId="1891107638">
    <w:abstractNumId w:val="15"/>
  </w:num>
  <w:num w:numId="11" w16cid:durableId="1113669008">
    <w:abstractNumId w:val="20"/>
  </w:num>
  <w:num w:numId="12" w16cid:durableId="1054279103">
    <w:abstractNumId w:val="8"/>
  </w:num>
  <w:num w:numId="13" w16cid:durableId="1709528748">
    <w:abstractNumId w:val="1"/>
  </w:num>
  <w:num w:numId="14" w16cid:durableId="490757633">
    <w:abstractNumId w:val="18"/>
  </w:num>
  <w:num w:numId="15" w16cid:durableId="161821553">
    <w:abstractNumId w:val="0"/>
  </w:num>
  <w:num w:numId="16" w16cid:durableId="49037776">
    <w:abstractNumId w:val="4"/>
  </w:num>
  <w:num w:numId="17" w16cid:durableId="1536891236">
    <w:abstractNumId w:val="5"/>
  </w:num>
  <w:num w:numId="18" w16cid:durableId="329411415">
    <w:abstractNumId w:val="2"/>
  </w:num>
  <w:num w:numId="19" w16cid:durableId="594096294">
    <w:abstractNumId w:val="11"/>
  </w:num>
  <w:num w:numId="20" w16cid:durableId="1072855200">
    <w:abstractNumId w:val="12"/>
  </w:num>
  <w:num w:numId="21" w16cid:durableId="167603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9384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2F"/>
    <w:rsid w:val="000156BE"/>
    <w:rsid w:val="00023CEE"/>
    <w:rsid w:val="00025C47"/>
    <w:rsid w:val="00032A93"/>
    <w:rsid w:val="00046612"/>
    <w:rsid w:val="00056A53"/>
    <w:rsid w:val="00065BE9"/>
    <w:rsid w:val="000735B5"/>
    <w:rsid w:val="00076776"/>
    <w:rsid w:val="000777B9"/>
    <w:rsid w:val="00082815"/>
    <w:rsid w:val="00091280"/>
    <w:rsid w:val="00097388"/>
    <w:rsid w:val="000A6997"/>
    <w:rsid w:val="000B0F0B"/>
    <w:rsid w:val="000C7E8E"/>
    <w:rsid w:val="000D0349"/>
    <w:rsid w:val="000F6AF5"/>
    <w:rsid w:val="00100322"/>
    <w:rsid w:val="00104048"/>
    <w:rsid w:val="00104630"/>
    <w:rsid w:val="00113AD6"/>
    <w:rsid w:val="00116E6D"/>
    <w:rsid w:val="001300F2"/>
    <w:rsid w:val="0013767E"/>
    <w:rsid w:val="00140ACE"/>
    <w:rsid w:val="001464EA"/>
    <w:rsid w:val="00155BA1"/>
    <w:rsid w:val="0015694E"/>
    <w:rsid w:val="001606BF"/>
    <w:rsid w:val="00163C2D"/>
    <w:rsid w:val="00176C2F"/>
    <w:rsid w:val="00186E72"/>
    <w:rsid w:val="001B27D9"/>
    <w:rsid w:val="001B2ACE"/>
    <w:rsid w:val="001C5661"/>
    <w:rsid w:val="001D759E"/>
    <w:rsid w:val="001E0003"/>
    <w:rsid w:val="001E1EAC"/>
    <w:rsid w:val="0020514F"/>
    <w:rsid w:val="00220783"/>
    <w:rsid w:val="00223D21"/>
    <w:rsid w:val="00247811"/>
    <w:rsid w:val="002507B5"/>
    <w:rsid w:val="00257DBA"/>
    <w:rsid w:val="00263878"/>
    <w:rsid w:val="002700D3"/>
    <w:rsid w:val="00273B60"/>
    <w:rsid w:val="0028714B"/>
    <w:rsid w:val="002B28C7"/>
    <w:rsid w:val="002C350F"/>
    <w:rsid w:val="002C681E"/>
    <w:rsid w:val="002F220E"/>
    <w:rsid w:val="002F6201"/>
    <w:rsid w:val="00301AA5"/>
    <w:rsid w:val="00325161"/>
    <w:rsid w:val="003324D5"/>
    <w:rsid w:val="00344CF6"/>
    <w:rsid w:val="00350DAD"/>
    <w:rsid w:val="00353EFF"/>
    <w:rsid w:val="00355866"/>
    <w:rsid w:val="003579E7"/>
    <w:rsid w:val="00371CAF"/>
    <w:rsid w:val="003812AE"/>
    <w:rsid w:val="00384BB3"/>
    <w:rsid w:val="00394941"/>
    <w:rsid w:val="003A2C05"/>
    <w:rsid w:val="003D64F6"/>
    <w:rsid w:val="003D6D4A"/>
    <w:rsid w:val="003F317F"/>
    <w:rsid w:val="00406B45"/>
    <w:rsid w:val="0040763C"/>
    <w:rsid w:val="00417A32"/>
    <w:rsid w:val="0042025B"/>
    <w:rsid w:val="00421CBD"/>
    <w:rsid w:val="00433907"/>
    <w:rsid w:val="0043779E"/>
    <w:rsid w:val="00441B51"/>
    <w:rsid w:val="00453647"/>
    <w:rsid w:val="004769F8"/>
    <w:rsid w:val="00477F94"/>
    <w:rsid w:val="00485493"/>
    <w:rsid w:val="00485C54"/>
    <w:rsid w:val="004A0EA3"/>
    <w:rsid w:val="004A2B61"/>
    <w:rsid w:val="004C22E0"/>
    <w:rsid w:val="004C517F"/>
    <w:rsid w:val="004E5319"/>
    <w:rsid w:val="00513F81"/>
    <w:rsid w:val="00520BC1"/>
    <w:rsid w:val="00521B98"/>
    <w:rsid w:val="00534CF3"/>
    <w:rsid w:val="0053794D"/>
    <w:rsid w:val="00542774"/>
    <w:rsid w:val="005471CA"/>
    <w:rsid w:val="00547B3C"/>
    <w:rsid w:val="00560F77"/>
    <w:rsid w:val="00563537"/>
    <w:rsid w:val="005670A2"/>
    <w:rsid w:val="005710F1"/>
    <w:rsid w:val="0057265F"/>
    <w:rsid w:val="005752B9"/>
    <w:rsid w:val="0057582D"/>
    <w:rsid w:val="00582076"/>
    <w:rsid w:val="0058772E"/>
    <w:rsid w:val="005A6DD5"/>
    <w:rsid w:val="005A7912"/>
    <w:rsid w:val="005C38B1"/>
    <w:rsid w:val="005D1505"/>
    <w:rsid w:val="005D2E0A"/>
    <w:rsid w:val="005E5CE1"/>
    <w:rsid w:val="005E7E27"/>
    <w:rsid w:val="005F03D4"/>
    <w:rsid w:val="005F6903"/>
    <w:rsid w:val="00610E06"/>
    <w:rsid w:val="006537FB"/>
    <w:rsid w:val="0067187B"/>
    <w:rsid w:val="00672242"/>
    <w:rsid w:val="00672735"/>
    <w:rsid w:val="006827EA"/>
    <w:rsid w:val="006911B7"/>
    <w:rsid w:val="006B1661"/>
    <w:rsid w:val="006B26A1"/>
    <w:rsid w:val="006B5EBF"/>
    <w:rsid w:val="006E0ACD"/>
    <w:rsid w:val="006E4992"/>
    <w:rsid w:val="00707A87"/>
    <w:rsid w:val="00716396"/>
    <w:rsid w:val="007241BD"/>
    <w:rsid w:val="00740DCB"/>
    <w:rsid w:val="00753463"/>
    <w:rsid w:val="00755C1D"/>
    <w:rsid w:val="00760DEF"/>
    <w:rsid w:val="007740C5"/>
    <w:rsid w:val="00775C9C"/>
    <w:rsid w:val="00777333"/>
    <w:rsid w:val="007861B8"/>
    <w:rsid w:val="00794F56"/>
    <w:rsid w:val="007A1CD0"/>
    <w:rsid w:val="007C1E86"/>
    <w:rsid w:val="007C7440"/>
    <w:rsid w:val="007D5D8C"/>
    <w:rsid w:val="007F1834"/>
    <w:rsid w:val="007F3615"/>
    <w:rsid w:val="00831AB2"/>
    <w:rsid w:val="00875540"/>
    <w:rsid w:val="0087723E"/>
    <w:rsid w:val="00882635"/>
    <w:rsid w:val="008831A4"/>
    <w:rsid w:val="00892AB0"/>
    <w:rsid w:val="008A1249"/>
    <w:rsid w:val="008A2922"/>
    <w:rsid w:val="008C3E7D"/>
    <w:rsid w:val="008E41E8"/>
    <w:rsid w:val="008F3D06"/>
    <w:rsid w:val="008F5DFF"/>
    <w:rsid w:val="00906147"/>
    <w:rsid w:val="009074EB"/>
    <w:rsid w:val="00913CAB"/>
    <w:rsid w:val="0091586B"/>
    <w:rsid w:val="00924A04"/>
    <w:rsid w:val="00926294"/>
    <w:rsid w:val="0093160D"/>
    <w:rsid w:val="00933894"/>
    <w:rsid w:val="00942DD9"/>
    <w:rsid w:val="00944D92"/>
    <w:rsid w:val="00960C75"/>
    <w:rsid w:val="00971948"/>
    <w:rsid w:val="00973CEB"/>
    <w:rsid w:val="00976CD1"/>
    <w:rsid w:val="00984268"/>
    <w:rsid w:val="0098679F"/>
    <w:rsid w:val="00995CD5"/>
    <w:rsid w:val="009B6246"/>
    <w:rsid w:val="009D6112"/>
    <w:rsid w:val="009E3ACE"/>
    <w:rsid w:val="009E6EA0"/>
    <w:rsid w:val="009F0A62"/>
    <w:rsid w:val="009F10E8"/>
    <w:rsid w:val="009F48C7"/>
    <w:rsid w:val="009F5E8A"/>
    <w:rsid w:val="009F7D4E"/>
    <w:rsid w:val="00A076D0"/>
    <w:rsid w:val="00A136A6"/>
    <w:rsid w:val="00A1504B"/>
    <w:rsid w:val="00A15BCA"/>
    <w:rsid w:val="00A15CE6"/>
    <w:rsid w:val="00A1773D"/>
    <w:rsid w:val="00A313B9"/>
    <w:rsid w:val="00A35064"/>
    <w:rsid w:val="00A43CD1"/>
    <w:rsid w:val="00A4515A"/>
    <w:rsid w:val="00A745CB"/>
    <w:rsid w:val="00A75A32"/>
    <w:rsid w:val="00A87664"/>
    <w:rsid w:val="00A93198"/>
    <w:rsid w:val="00A97F2B"/>
    <w:rsid w:val="00AB03DB"/>
    <w:rsid w:val="00AB0C95"/>
    <w:rsid w:val="00AD6CD2"/>
    <w:rsid w:val="00AE499D"/>
    <w:rsid w:val="00AE7480"/>
    <w:rsid w:val="00AF2066"/>
    <w:rsid w:val="00AF3A40"/>
    <w:rsid w:val="00AF54EC"/>
    <w:rsid w:val="00B234CF"/>
    <w:rsid w:val="00B23FD8"/>
    <w:rsid w:val="00B3359E"/>
    <w:rsid w:val="00B671D0"/>
    <w:rsid w:val="00B923EF"/>
    <w:rsid w:val="00B942F5"/>
    <w:rsid w:val="00BD3EC9"/>
    <w:rsid w:val="00BD4AC6"/>
    <w:rsid w:val="00BE1499"/>
    <w:rsid w:val="00BE3605"/>
    <w:rsid w:val="00BE40F0"/>
    <w:rsid w:val="00C00756"/>
    <w:rsid w:val="00C12338"/>
    <w:rsid w:val="00C64D24"/>
    <w:rsid w:val="00C66973"/>
    <w:rsid w:val="00C8057C"/>
    <w:rsid w:val="00C9160D"/>
    <w:rsid w:val="00C94462"/>
    <w:rsid w:val="00C9503E"/>
    <w:rsid w:val="00CA00BB"/>
    <w:rsid w:val="00CE7114"/>
    <w:rsid w:val="00D00F8F"/>
    <w:rsid w:val="00D1661E"/>
    <w:rsid w:val="00D2150B"/>
    <w:rsid w:val="00D31B8A"/>
    <w:rsid w:val="00D3276E"/>
    <w:rsid w:val="00D3346F"/>
    <w:rsid w:val="00D40703"/>
    <w:rsid w:val="00D61DF0"/>
    <w:rsid w:val="00D65F6F"/>
    <w:rsid w:val="00D87739"/>
    <w:rsid w:val="00D90B58"/>
    <w:rsid w:val="00D95A09"/>
    <w:rsid w:val="00DB5F74"/>
    <w:rsid w:val="00DC59ED"/>
    <w:rsid w:val="00E04D0E"/>
    <w:rsid w:val="00E24631"/>
    <w:rsid w:val="00E41BEE"/>
    <w:rsid w:val="00E43B27"/>
    <w:rsid w:val="00E45EB5"/>
    <w:rsid w:val="00E4759B"/>
    <w:rsid w:val="00E8292A"/>
    <w:rsid w:val="00E8435C"/>
    <w:rsid w:val="00E8663F"/>
    <w:rsid w:val="00E86A8C"/>
    <w:rsid w:val="00E91B7B"/>
    <w:rsid w:val="00EA151B"/>
    <w:rsid w:val="00EA65AB"/>
    <w:rsid w:val="00EB1759"/>
    <w:rsid w:val="00EB3C7E"/>
    <w:rsid w:val="00EB44E3"/>
    <w:rsid w:val="00ED7189"/>
    <w:rsid w:val="00EF6267"/>
    <w:rsid w:val="00F11DA9"/>
    <w:rsid w:val="00F12809"/>
    <w:rsid w:val="00F2577C"/>
    <w:rsid w:val="00F2699E"/>
    <w:rsid w:val="00F33C2E"/>
    <w:rsid w:val="00F37589"/>
    <w:rsid w:val="00F7029F"/>
    <w:rsid w:val="00F744D4"/>
    <w:rsid w:val="00F75C34"/>
    <w:rsid w:val="00F84F05"/>
    <w:rsid w:val="00F9063E"/>
    <w:rsid w:val="00F90878"/>
    <w:rsid w:val="00FA0113"/>
    <w:rsid w:val="00FB6553"/>
    <w:rsid w:val="00FB7817"/>
    <w:rsid w:val="00FD715C"/>
    <w:rsid w:val="00FF2E1F"/>
    <w:rsid w:val="38D438E5"/>
    <w:rsid w:val="7985A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1AAE5"/>
  <w15:docId w15:val="{594DB077-D85D-442E-A67F-5C4CBF2A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AB"/>
    <w:pPr>
      <w:jc w:val="left"/>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EA65AB"/>
    <w:pPr>
      <w:keepNext/>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65AB"/>
    <w:rPr>
      <w:color w:val="0000FF"/>
      <w:u w:val="single"/>
    </w:rPr>
  </w:style>
  <w:style w:type="paragraph" w:styleId="ListParagraph">
    <w:name w:val="List Paragraph"/>
    <w:basedOn w:val="Normal"/>
    <w:uiPriority w:val="34"/>
    <w:qFormat/>
    <w:rsid w:val="00EA65AB"/>
    <w:pPr>
      <w:ind w:left="720"/>
      <w:contextualSpacing/>
    </w:pPr>
  </w:style>
  <w:style w:type="character" w:customStyle="1" w:styleId="Heading2Char">
    <w:name w:val="Heading 2 Char"/>
    <w:basedOn w:val="DefaultParagraphFont"/>
    <w:link w:val="Heading2"/>
    <w:semiHidden/>
    <w:rsid w:val="00EA65AB"/>
    <w:rPr>
      <w:rFonts w:ascii="Times New Roman" w:eastAsia="Times New Roman" w:hAnsi="Times New Roman" w:cs="Times New Roman"/>
      <w:b/>
      <w:sz w:val="28"/>
      <w:szCs w:val="20"/>
    </w:rPr>
  </w:style>
  <w:style w:type="paragraph" w:styleId="BodyText">
    <w:name w:val="Body Text"/>
    <w:basedOn w:val="Normal"/>
    <w:link w:val="BodyTextChar"/>
    <w:unhideWhenUsed/>
    <w:rsid w:val="00EA65AB"/>
    <w:pPr>
      <w:jc w:val="both"/>
    </w:pPr>
  </w:style>
  <w:style w:type="character" w:customStyle="1" w:styleId="BodyTextChar">
    <w:name w:val="Body Text Char"/>
    <w:basedOn w:val="DefaultParagraphFont"/>
    <w:link w:val="BodyText"/>
    <w:rsid w:val="00EA65A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F6903"/>
    <w:rPr>
      <w:rFonts w:ascii="Tahoma" w:hAnsi="Tahoma" w:cs="Tahoma"/>
      <w:sz w:val="16"/>
      <w:szCs w:val="16"/>
    </w:rPr>
  </w:style>
  <w:style w:type="character" w:customStyle="1" w:styleId="BalloonTextChar">
    <w:name w:val="Balloon Text Char"/>
    <w:basedOn w:val="DefaultParagraphFont"/>
    <w:link w:val="BalloonText"/>
    <w:uiPriority w:val="99"/>
    <w:semiHidden/>
    <w:rsid w:val="005F6903"/>
    <w:rPr>
      <w:rFonts w:ascii="Tahoma" w:eastAsia="Times New Roman" w:hAnsi="Tahoma" w:cs="Tahoma"/>
      <w:sz w:val="16"/>
      <w:szCs w:val="16"/>
    </w:rPr>
  </w:style>
  <w:style w:type="paragraph" w:styleId="Header">
    <w:name w:val="header"/>
    <w:basedOn w:val="Normal"/>
    <w:link w:val="HeaderChar"/>
    <w:uiPriority w:val="99"/>
    <w:unhideWhenUsed/>
    <w:rsid w:val="00794F56"/>
    <w:pPr>
      <w:tabs>
        <w:tab w:val="center" w:pos="4513"/>
        <w:tab w:val="right" w:pos="9026"/>
      </w:tabs>
    </w:pPr>
  </w:style>
  <w:style w:type="character" w:customStyle="1" w:styleId="HeaderChar">
    <w:name w:val="Header Char"/>
    <w:basedOn w:val="DefaultParagraphFont"/>
    <w:link w:val="Header"/>
    <w:uiPriority w:val="99"/>
    <w:rsid w:val="00794F5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94F56"/>
    <w:pPr>
      <w:tabs>
        <w:tab w:val="center" w:pos="4513"/>
        <w:tab w:val="right" w:pos="9026"/>
      </w:tabs>
    </w:pPr>
  </w:style>
  <w:style w:type="character" w:customStyle="1" w:styleId="FooterChar">
    <w:name w:val="Footer Char"/>
    <w:basedOn w:val="DefaultParagraphFont"/>
    <w:link w:val="Footer"/>
    <w:uiPriority w:val="99"/>
    <w:rsid w:val="00794F56"/>
    <w:rPr>
      <w:rFonts w:ascii="Times New Roman" w:eastAsia="Times New Roman" w:hAnsi="Times New Roman" w:cs="Times New Roman"/>
      <w:sz w:val="24"/>
      <w:szCs w:val="20"/>
    </w:rPr>
  </w:style>
  <w:style w:type="paragraph" w:customStyle="1" w:styleId="ItemNo">
    <w:name w:val="Item No."/>
    <w:basedOn w:val="Normal"/>
    <w:rsid w:val="004C22E0"/>
    <w:pPr>
      <w:tabs>
        <w:tab w:val="left" w:pos="450"/>
      </w:tabs>
      <w:suppressAutoHyphens/>
      <w:ind w:left="283" w:hanging="283"/>
    </w:pPr>
    <w:rPr>
      <w:rFonts w:ascii="Arial" w:hAnsi="Arial" w:cs="Arial"/>
      <w:b/>
      <w:spacing w:val="-3"/>
      <w:sz w:val="28"/>
    </w:rPr>
  </w:style>
  <w:style w:type="paragraph" w:customStyle="1" w:styleId="Pa19">
    <w:name w:val="Pa19"/>
    <w:basedOn w:val="Normal"/>
    <w:next w:val="Normal"/>
    <w:uiPriority w:val="99"/>
    <w:rsid w:val="00A136A6"/>
    <w:pPr>
      <w:autoSpaceDE w:val="0"/>
      <w:autoSpaceDN w:val="0"/>
      <w:adjustRightInd w:val="0"/>
      <w:spacing w:line="211" w:lineRule="atLeast"/>
    </w:pPr>
    <w:rPr>
      <w:rFonts w:ascii="FS Lola" w:eastAsiaTheme="minorHAnsi" w:hAnsi="FS Lola" w:cstheme="minorBidi"/>
      <w:szCs w:val="24"/>
    </w:rPr>
  </w:style>
  <w:style w:type="paragraph" w:customStyle="1" w:styleId="SPItextindent">
    <w:name w:val="SPI text indent"/>
    <w:basedOn w:val="Normal"/>
    <w:link w:val="SPItextindentChar"/>
    <w:qFormat/>
    <w:rsid w:val="00A136A6"/>
    <w:pPr>
      <w:tabs>
        <w:tab w:val="left" w:pos="567"/>
      </w:tabs>
      <w:spacing w:line="276" w:lineRule="auto"/>
      <w:ind w:left="567" w:hanging="567"/>
    </w:pPr>
    <w:rPr>
      <w:rFonts w:ascii="Arial" w:hAnsi="Arial"/>
      <w:color w:val="404040" w:themeColor="text1" w:themeTint="BF"/>
      <w:sz w:val="22"/>
      <w:szCs w:val="24"/>
      <w:lang w:eastAsia="en-GB"/>
    </w:rPr>
  </w:style>
  <w:style w:type="character" w:customStyle="1" w:styleId="SPItextindentChar">
    <w:name w:val="SPI text indent Char"/>
    <w:basedOn w:val="DefaultParagraphFont"/>
    <w:link w:val="SPItextindent"/>
    <w:rsid w:val="00A136A6"/>
    <w:rPr>
      <w:rFonts w:ascii="Arial" w:eastAsia="Times New Roman" w:hAnsi="Arial" w:cs="Times New Roman"/>
      <w:color w:val="404040" w:themeColor="text1" w:themeTint="BF"/>
      <w:szCs w:val="24"/>
      <w:lang w:eastAsia="en-GB"/>
    </w:rPr>
  </w:style>
  <w:style w:type="paragraph" w:customStyle="1" w:styleId="Default">
    <w:name w:val="Default"/>
    <w:rsid w:val="000D0349"/>
    <w:pPr>
      <w:autoSpaceDE w:val="0"/>
      <w:autoSpaceDN w:val="0"/>
      <w:adjustRightInd w:val="0"/>
      <w:jc w:val="left"/>
    </w:pPr>
    <w:rPr>
      <w:rFonts w:ascii="Arial" w:hAnsi="Arial" w:cs="Arial"/>
      <w:color w:val="000000"/>
      <w:sz w:val="24"/>
      <w:szCs w:val="24"/>
    </w:rPr>
  </w:style>
  <w:style w:type="character" w:styleId="Strong">
    <w:name w:val="Strong"/>
    <w:basedOn w:val="DefaultParagraphFont"/>
    <w:uiPriority w:val="22"/>
    <w:qFormat/>
    <w:rsid w:val="000D0349"/>
    <w:rPr>
      <w:b/>
      <w:bCs/>
    </w:rPr>
  </w:style>
  <w:style w:type="paragraph" w:styleId="NormalWeb">
    <w:name w:val="Normal (Web)"/>
    <w:basedOn w:val="Normal"/>
    <w:uiPriority w:val="99"/>
    <w:semiHidden/>
    <w:unhideWhenUsed/>
    <w:rsid w:val="00140ACE"/>
    <w:pPr>
      <w:spacing w:before="100" w:beforeAutospacing="1" w:after="100" w:afterAutospacing="1"/>
    </w:pPr>
    <w:rPr>
      <w:szCs w:val="24"/>
      <w:lang w:eastAsia="en-GB"/>
    </w:rPr>
  </w:style>
  <w:style w:type="table" w:styleId="TableGrid">
    <w:name w:val="Table Grid"/>
    <w:basedOn w:val="TableNormal"/>
    <w:uiPriority w:val="59"/>
    <w:rsid w:val="0009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1E86"/>
    <w:rPr>
      <w:color w:val="800080" w:themeColor="followedHyperlink"/>
      <w:u w:val="single"/>
    </w:rPr>
  </w:style>
  <w:style w:type="character" w:styleId="CommentReference">
    <w:name w:val="annotation reference"/>
    <w:basedOn w:val="DefaultParagraphFont"/>
    <w:uiPriority w:val="99"/>
    <w:semiHidden/>
    <w:unhideWhenUsed/>
    <w:rsid w:val="00A93198"/>
    <w:rPr>
      <w:sz w:val="16"/>
      <w:szCs w:val="16"/>
    </w:rPr>
  </w:style>
  <w:style w:type="paragraph" w:styleId="CommentText">
    <w:name w:val="annotation text"/>
    <w:basedOn w:val="Normal"/>
    <w:link w:val="CommentTextChar"/>
    <w:uiPriority w:val="99"/>
    <w:semiHidden/>
    <w:unhideWhenUsed/>
    <w:rsid w:val="00A93198"/>
    <w:rPr>
      <w:sz w:val="20"/>
    </w:rPr>
  </w:style>
  <w:style w:type="character" w:customStyle="1" w:styleId="CommentTextChar">
    <w:name w:val="Comment Text Char"/>
    <w:basedOn w:val="DefaultParagraphFont"/>
    <w:link w:val="CommentText"/>
    <w:uiPriority w:val="99"/>
    <w:semiHidden/>
    <w:rsid w:val="00A931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3198"/>
    <w:rPr>
      <w:b/>
      <w:bCs/>
    </w:rPr>
  </w:style>
  <w:style w:type="character" w:customStyle="1" w:styleId="CommentSubjectChar">
    <w:name w:val="Comment Subject Char"/>
    <w:basedOn w:val="CommentTextChar"/>
    <w:link w:val="CommentSubject"/>
    <w:uiPriority w:val="99"/>
    <w:semiHidden/>
    <w:rsid w:val="00A93198"/>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464EA"/>
    <w:rPr>
      <w:color w:val="605E5C"/>
      <w:shd w:val="clear" w:color="auto" w:fill="E1DFDD"/>
    </w:rPr>
  </w:style>
  <w:style w:type="paragraph" w:styleId="Revision">
    <w:name w:val="Revision"/>
    <w:hidden/>
    <w:uiPriority w:val="99"/>
    <w:semiHidden/>
    <w:rsid w:val="00542774"/>
    <w:pPr>
      <w:jc w:val="lef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03124">
      <w:bodyDiv w:val="1"/>
      <w:marLeft w:val="0"/>
      <w:marRight w:val="0"/>
      <w:marTop w:val="0"/>
      <w:marBottom w:val="0"/>
      <w:divBdr>
        <w:top w:val="none" w:sz="0" w:space="0" w:color="auto"/>
        <w:left w:val="none" w:sz="0" w:space="0" w:color="auto"/>
        <w:bottom w:val="none" w:sz="0" w:space="0" w:color="auto"/>
        <w:right w:val="none" w:sz="0" w:space="0" w:color="auto"/>
      </w:divBdr>
      <w:divsChild>
        <w:div w:id="1387949919">
          <w:marLeft w:val="0"/>
          <w:marRight w:val="0"/>
          <w:marTop w:val="0"/>
          <w:marBottom w:val="0"/>
          <w:divBdr>
            <w:top w:val="none" w:sz="0" w:space="0" w:color="auto"/>
            <w:left w:val="none" w:sz="0" w:space="0" w:color="auto"/>
            <w:bottom w:val="none" w:sz="0" w:space="0" w:color="auto"/>
            <w:right w:val="none" w:sz="0" w:space="0" w:color="auto"/>
          </w:divBdr>
          <w:divsChild>
            <w:div w:id="622540549">
              <w:marLeft w:val="0"/>
              <w:marRight w:val="0"/>
              <w:marTop w:val="0"/>
              <w:marBottom w:val="0"/>
              <w:divBdr>
                <w:top w:val="none" w:sz="0" w:space="0" w:color="auto"/>
                <w:left w:val="none" w:sz="0" w:space="0" w:color="auto"/>
                <w:bottom w:val="none" w:sz="0" w:space="0" w:color="auto"/>
                <w:right w:val="none" w:sz="0" w:space="0" w:color="auto"/>
              </w:divBdr>
              <w:divsChild>
                <w:div w:id="1961372939">
                  <w:marLeft w:val="0"/>
                  <w:marRight w:val="0"/>
                  <w:marTop w:val="0"/>
                  <w:marBottom w:val="0"/>
                  <w:divBdr>
                    <w:top w:val="none" w:sz="0" w:space="0" w:color="auto"/>
                    <w:left w:val="none" w:sz="0" w:space="0" w:color="auto"/>
                    <w:bottom w:val="none" w:sz="0" w:space="0" w:color="auto"/>
                    <w:right w:val="none" w:sz="0" w:space="0" w:color="auto"/>
                  </w:divBdr>
                  <w:divsChild>
                    <w:div w:id="1834294420">
                      <w:marLeft w:val="2325"/>
                      <w:marRight w:val="0"/>
                      <w:marTop w:val="0"/>
                      <w:marBottom w:val="0"/>
                      <w:divBdr>
                        <w:top w:val="none" w:sz="0" w:space="0" w:color="auto"/>
                        <w:left w:val="none" w:sz="0" w:space="0" w:color="auto"/>
                        <w:bottom w:val="none" w:sz="0" w:space="0" w:color="auto"/>
                        <w:right w:val="none" w:sz="0" w:space="0" w:color="auto"/>
                      </w:divBdr>
                      <w:divsChild>
                        <w:div w:id="281150754">
                          <w:marLeft w:val="0"/>
                          <w:marRight w:val="0"/>
                          <w:marTop w:val="0"/>
                          <w:marBottom w:val="0"/>
                          <w:divBdr>
                            <w:top w:val="none" w:sz="0" w:space="0" w:color="auto"/>
                            <w:left w:val="none" w:sz="0" w:space="0" w:color="auto"/>
                            <w:bottom w:val="none" w:sz="0" w:space="0" w:color="auto"/>
                            <w:right w:val="none" w:sz="0" w:space="0" w:color="auto"/>
                          </w:divBdr>
                          <w:divsChild>
                            <w:div w:id="668365666">
                              <w:marLeft w:val="0"/>
                              <w:marRight w:val="0"/>
                              <w:marTop w:val="0"/>
                              <w:marBottom w:val="0"/>
                              <w:divBdr>
                                <w:top w:val="none" w:sz="0" w:space="0" w:color="auto"/>
                                <w:left w:val="none" w:sz="0" w:space="0" w:color="auto"/>
                                <w:bottom w:val="none" w:sz="0" w:space="0" w:color="auto"/>
                                <w:right w:val="none" w:sz="0" w:space="0" w:color="auto"/>
                              </w:divBdr>
                              <w:divsChild>
                                <w:div w:id="294917823">
                                  <w:marLeft w:val="0"/>
                                  <w:marRight w:val="0"/>
                                  <w:marTop w:val="0"/>
                                  <w:marBottom w:val="0"/>
                                  <w:divBdr>
                                    <w:top w:val="none" w:sz="0" w:space="0" w:color="auto"/>
                                    <w:left w:val="none" w:sz="0" w:space="0" w:color="auto"/>
                                    <w:bottom w:val="none" w:sz="0" w:space="0" w:color="auto"/>
                                    <w:right w:val="none" w:sz="0" w:space="0" w:color="auto"/>
                                  </w:divBdr>
                                  <w:divsChild>
                                    <w:div w:id="1150907454">
                                      <w:marLeft w:val="0"/>
                                      <w:marRight w:val="0"/>
                                      <w:marTop w:val="0"/>
                                      <w:marBottom w:val="0"/>
                                      <w:divBdr>
                                        <w:top w:val="none" w:sz="0" w:space="0" w:color="auto"/>
                                        <w:left w:val="none" w:sz="0" w:space="0" w:color="auto"/>
                                        <w:bottom w:val="none" w:sz="0" w:space="0" w:color="auto"/>
                                        <w:right w:val="none" w:sz="0" w:space="0" w:color="auto"/>
                                      </w:divBdr>
                                      <w:divsChild>
                                        <w:div w:id="1012412875">
                                          <w:marLeft w:val="0"/>
                                          <w:marRight w:val="0"/>
                                          <w:marTop w:val="0"/>
                                          <w:marBottom w:val="0"/>
                                          <w:divBdr>
                                            <w:top w:val="none" w:sz="0" w:space="0" w:color="auto"/>
                                            <w:left w:val="none" w:sz="0" w:space="0" w:color="auto"/>
                                            <w:bottom w:val="none" w:sz="0" w:space="0" w:color="auto"/>
                                            <w:right w:val="none" w:sz="0" w:space="0" w:color="auto"/>
                                          </w:divBdr>
                                          <w:divsChild>
                                            <w:div w:id="1798723495">
                                              <w:marLeft w:val="0"/>
                                              <w:marRight w:val="0"/>
                                              <w:marTop w:val="0"/>
                                              <w:marBottom w:val="0"/>
                                              <w:divBdr>
                                                <w:top w:val="none" w:sz="0" w:space="0" w:color="auto"/>
                                                <w:left w:val="none" w:sz="0" w:space="0" w:color="auto"/>
                                                <w:bottom w:val="none" w:sz="0" w:space="0" w:color="auto"/>
                                                <w:right w:val="none" w:sz="0" w:space="0" w:color="auto"/>
                                              </w:divBdr>
                                              <w:divsChild>
                                                <w:div w:id="1729962940">
                                                  <w:marLeft w:val="0"/>
                                                  <w:marRight w:val="0"/>
                                                  <w:marTop w:val="0"/>
                                                  <w:marBottom w:val="0"/>
                                                  <w:divBdr>
                                                    <w:top w:val="none" w:sz="0" w:space="0" w:color="auto"/>
                                                    <w:left w:val="none" w:sz="0" w:space="0" w:color="auto"/>
                                                    <w:bottom w:val="none" w:sz="0" w:space="0" w:color="auto"/>
                                                    <w:right w:val="none" w:sz="0" w:space="0" w:color="auto"/>
                                                  </w:divBdr>
                                                  <w:divsChild>
                                                    <w:div w:id="1918202364">
                                                      <w:marLeft w:val="0"/>
                                                      <w:marRight w:val="0"/>
                                                      <w:marTop w:val="0"/>
                                                      <w:marBottom w:val="0"/>
                                                      <w:divBdr>
                                                        <w:top w:val="none" w:sz="0" w:space="0" w:color="auto"/>
                                                        <w:left w:val="none" w:sz="0" w:space="0" w:color="auto"/>
                                                        <w:bottom w:val="none" w:sz="0" w:space="0" w:color="auto"/>
                                                        <w:right w:val="none" w:sz="0" w:space="0" w:color="auto"/>
                                                      </w:divBdr>
                                                      <w:divsChild>
                                                        <w:div w:id="1362978566">
                                                          <w:marLeft w:val="15"/>
                                                          <w:marRight w:val="15"/>
                                                          <w:marTop w:val="15"/>
                                                          <w:marBottom w:val="15"/>
                                                          <w:divBdr>
                                                            <w:top w:val="none" w:sz="0" w:space="0" w:color="auto"/>
                                                            <w:left w:val="none" w:sz="0" w:space="0" w:color="auto"/>
                                                            <w:bottom w:val="none" w:sz="0" w:space="0" w:color="auto"/>
                                                            <w:right w:val="none" w:sz="0" w:space="0" w:color="auto"/>
                                                          </w:divBdr>
                                                          <w:divsChild>
                                                            <w:div w:id="9296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22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fecall.co.uk/hwf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wfire.cmis.uk.com/hwfire/Documents/DocumentLibrary.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F82FC82C5E7C4594C8A05F8E35B24F" ma:contentTypeVersion="12" ma:contentTypeDescription="Create a new document." ma:contentTypeScope="" ma:versionID="df4e0e397367a35feb174de4a6983dd9">
  <xsd:schema xmlns:xsd="http://www.w3.org/2001/XMLSchema" xmlns:xs="http://www.w3.org/2001/XMLSchema" xmlns:p="http://schemas.microsoft.com/office/2006/metadata/properties" xmlns:ns2="ca19a3eb-9a32-4c76-85b4-24419a7c328c" targetNamespace="http://schemas.microsoft.com/office/2006/metadata/properties" ma:root="true" ma:fieldsID="4b52d2afc7b7147447b0ca69a8dedbc7" ns2:_="">
    <xsd:import namespace="ca19a3eb-9a32-4c76-85b4-24419a7c32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9a3eb-9a32-4c76-85b4-24419a7c3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b5ba1a-c7e5-491b-97f3-855730a847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9a3eb-9a32-4c76-85b4-24419a7c32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91DA94-5683-464A-91D9-CA4391823BAD}">
  <ds:schemaRefs>
    <ds:schemaRef ds:uri="http://schemas.microsoft.com/sharepoint/v3/contenttype/forms"/>
  </ds:schemaRefs>
</ds:datastoreItem>
</file>

<file path=customXml/itemProps2.xml><?xml version="1.0" encoding="utf-8"?>
<ds:datastoreItem xmlns:ds="http://schemas.openxmlformats.org/officeDocument/2006/customXml" ds:itemID="{BBC4F809-CC83-425E-81E8-DEF2C078423C}"/>
</file>

<file path=customXml/itemProps3.xml><?xml version="1.0" encoding="utf-8"?>
<ds:datastoreItem xmlns:ds="http://schemas.openxmlformats.org/officeDocument/2006/customXml" ds:itemID="{B499515A-84DA-4E47-96D0-DCBB7C1181AD}">
  <ds:schemaRefs>
    <ds:schemaRef ds:uri="http://schemas.openxmlformats.org/officeDocument/2006/bibliography"/>
  </ds:schemaRefs>
</ds:datastoreItem>
</file>

<file path=customXml/itemProps4.xml><?xml version="1.0" encoding="utf-8"?>
<ds:datastoreItem xmlns:ds="http://schemas.openxmlformats.org/officeDocument/2006/customXml" ds:itemID="{691635B9-6868-49B0-86DB-76859E1F153E}">
  <ds:schemaRefs>
    <ds:schemaRef ds:uri="http://schemas.microsoft.com/office/2006/metadata/properties"/>
    <ds:schemaRef ds:uri="http://schemas.microsoft.com/office/infopath/2007/PartnerControls"/>
    <ds:schemaRef ds:uri="ca19a3eb-9a32-4c76-85b4-24419a7c328c"/>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Pages>
  <Words>2835</Words>
  <Characters>16392</Characters>
  <Application>Microsoft Office Word</Application>
  <DocSecurity>0</DocSecurity>
  <Lines>372</Lines>
  <Paragraphs>109</Paragraphs>
  <ScaleCrop>false</ScaleCrop>
  <HeadingPairs>
    <vt:vector size="2" baseType="variant">
      <vt:variant>
        <vt:lpstr>Title</vt:lpstr>
      </vt:variant>
      <vt:variant>
        <vt:i4>1</vt:i4>
      </vt:variant>
    </vt:vector>
  </HeadingPairs>
  <TitlesOfParts>
    <vt:vector size="1" baseType="lpstr">
      <vt:lpstr/>
    </vt:vector>
  </TitlesOfParts>
  <Company>HWFRS</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Alison</dc:creator>
  <cp:lastModifiedBy>Snape, Nigel</cp:lastModifiedBy>
  <cp:revision>31</cp:revision>
  <cp:lastPrinted>2013-09-26T14:51:00Z</cp:lastPrinted>
  <dcterms:created xsi:type="dcterms:W3CDTF">2025-06-04T14:15:00Z</dcterms:created>
  <dcterms:modified xsi:type="dcterms:W3CDTF">2026-06-03T12:18:00Z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0x010100BFF82FC82C5E7C4594C8A05F8E35B24F</vt:lpwstr>
  </property>
  <property fmtid="{D5CDD505-2E9C-101B-9397-08002B2CF9AE}" pid="3" name="MediaServiceImageTags">
    <vt:lpwstr/>
  </property>
</Properties>
</file>